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1A5863FF" w:rsidR="00410DEF" w:rsidRPr="00944872" w:rsidRDefault="00C9625A" w:rsidP="000B15BE">
      <w:pPr>
        <w:pStyle w:val="Heading1"/>
        <w:spacing w:line="240" w:lineRule="auto"/>
        <w:jc w:val="center"/>
        <w:rPr>
          <w:sz w:val="28"/>
        </w:rPr>
      </w:pPr>
      <w:bookmarkStart w:id="0" w:name="InfectionControl"/>
      <w:bookmarkEnd w:id="0"/>
      <w:r>
        <w:rPr>
          <w:sz w:val="28"/>
        </w:rPr>
        <w:t>I</w:t>
      </w:r>
      <w:r w:rsidR="00BD7A98">
        <w:rPr>
          <w:sz w:val="28"/>
        </w:rPr>
        <w:t>NFECTION CONTROL</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6F861E2A" w:rsidR="00630D63" w:rsidRDefault="007A47DA"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bookmarkStart w:id="3" w:name="_GoBack"/>
      <w:bookmarkEnd w:id="3"/>
    </w:p>
    <w:p w14:paraId="2AEC1A20" w14:textId="006E1FFD" w:rsidR="001B2F73" w:rsidRDefault="001B2F73"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1DEF0FCE" w:rsidR="00B7150E" w:rsidRPr="007A47DA"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Policy Statement</w:t>
      </w:r>
    </w:p>
    <w:p w14:paraId="1C067DCE" w14:textId="4BFFAAC4" w:rsidR="0053099B" w:rsidRPr="007A47DA" w:rsidRDefault="00090B3F"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T</w:t>
      </w:r>
      <w:r w:rsidR="00B7150E" w:rsidRPr="007A47DA">
        <w:rPr>
          <w:rFonts w:ascii="Arial" w:eastAsia="HGGothicM" w:hAnsi="Arial" w:cs="Arial"/>
          <w:bCs/>
          <w:sz w:val="24"/>
          <w:szCs w:val="24"/>
          <w:lang w:bidi="en-US"/>
        </w:rPr>
        <w:t>he Polic</w:t>
      </w:r>
      <w:r w:rsidR="008A321B" w:rsidRPr="007A47DA">
        <w:rPr>
          <w:rFonts w:ascii="Arial" w:eastAsia="HGGothicM" w:hAnsi="Arial" w:cs="Arial"/>
          <w:bCs/>
          <w:sz w:val="24"/>
          <w:szCs w:val="24"/>
          <w:lang w:bidi="en-US"/>
        </w:rPr>
        <w:t>y</w:t>
      </w:r>
    </w:p>
    <w:p w14:paraId="3C51B3D5" w14:textId="1C07C850" w:rsidR="008144CE" w:rsidRPr="007A47DA"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Goals</w:t>
      </w:r>
    </w:p>
    <w:p w14:paraId="719C59BC" w14:textId="6C1E7CDE" w:rsidR="008144CE" w:rsidRPr="007A47DA"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Code of Practice</w:t>
      </w:r>
    </w:p>
    <w:p w14:paraId="68A941A3" w14:textId="552346AA" w:rsidR="002F3E23" w:rsidRPr="007A47DA" w:rsidRDefault="002F3E23"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Risk Assessments</w:t>
      </w:r>
    </w:p>
    <w:p w14:paraId="214F38B8" w14:textId="35EED014" w:rsidR="008144CE" w:rsidRPr="00A75AC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47DA">
        <w:rPr>
          <w:rFonts w:ascii="Arial" w:eastAsia="HGGothicM" w:hAnsi="Arial" w:cs="Arial"/>
          <w:bCs/>
          <w:sz w:val="24"/>
          <w:szCs w:val="24"/>
          <w:lang w:bidi="en-US"/>
        </w:rPr>
        <w:t>The infection control</w:t>
      </w:r>
      <w:r w:rsidRPr="00A75ACE">
        <w:rPr>
          <w:rFonts w:ascii="Arial" w:eastAsia="HGGothicM" w:hAnsi="Arial" w:cs="Arial"/>
          <w:bCs/>
          <w:sz w:val="24"/>
          <w:szCs w:val="24"/>
          <w:lang w:bidi="en-US"/>
        </w:rPr>
        <w:t xml:space="preserve"> lead should:</w:t>
      </w:r>
    </w:p>
    <w:p w14:paraId="25B164D6" w14:textId="49E9D6CB" w:rsidR="008144CE" w:rsidRPr="00A75AC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A75ACE">
        <w:rPr>
          <w:rFonts w:ascii="Arial" w:eastAsia="HGGothicM" w:hAnsi="Arial" w:cs="Arial"/>
          <w:bCs/>
          <w:sz w:val="24"/>
          <w:szCs w:val="24"/>
          <w:lang w:bidi="en-US"/>
        </w:rPr>
        <w:t>Monitoring and Audit</w:t>
      </w:r>
    </w:p>
    <w:p w14:paraId="5358ECA1" w14:textId="500451DC" w:rsidR="008144CE" w:rsidRPr="00A75AC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A75ACE">
        <w:rPr>
          <w:rFonts w:ascii="Arial" w:eastAsia="HGGothicM" w:hAnsi="Arial" w:cs="Arial"/>
          <w:bCs/>
          <w:sz w:val="24"/>
          <w:szCs w:val="24"/>
          <w:lang w:bidi="en-US"/>
        </w:rPr>
        <w:t>Co-operating with other providers</w:t>
      </w:r>
    </w:p>
    <w:p w14:paraId="50C53206" w14:textId="6ED2D0B0" w:rsidR="008144CE" w:rsidRPr="00A75AC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A75ACE">
        <w:rPr>
          <w:rFonts w:ascii="Arial" w:eastAsia="HGGothicM" w:hAnsi="Arial" w:cs="Arial"/>
          <w:bCs/>
          <w:sz w:val="24"/>
          <w:szCs w:val="24"/>
          <w:lang w:bidi="en-US"/>
        </w:rPr>
        <w:t>The Use of</w:t>
      </w:r>
      <w:r w:rsidR="00883EA7" w:rsidRPr="00A75ACE">
        <w:rPr>
          <w:rFonts w:ascii="Arial" w:eastAsia="HGGothicM" w:hAnsi="Arial" w:cs="Arial"/>
          <w:bCs/>
          <w:sz w:val="24"/>
          <w:szCs w:val="24"/>
          <w:lang w:bidi="en-US"/>
        </w:rPr>
        <w:t xml:space="preserve"> Personal</w:t>
      </w:r>
      <w:r w:rsidRPr="00A75ACE">
        <w:rPr>
          <w:rFonts w:ascii="Arial" w:eastAsia="HGGothicM" w:hAnsi="Arial" w:cs="Arial"/>
          <w:bCs/>
          <w:sz w:val="24"/>
          <w:szCs w:val="24"/>
          <w:lang w:bidi="en-US"/>
        </w:rPr>
        <w:t xml:space="preserve"> Protective</w:t>
      </w:r>
      <w:r w:rsidR="00883EA7" w:rsidRPr="00A75ACE">
        <w:rPr>
          <w:rFonts w:ascii="Arial" w:eastAsia="HGGothicM" w:hAnsi="Arial" w:cs="Arial"/>
          <w:bCs/>
          <w:sz w:val="24"/>
          <w:szCs w:val="24"/>
          <w:lang w:bidi="en-US"/>
        </w:rPr>
        <w:t xml:space="preserve"> Equipment </w:t>
      </w:r>
    </w:p>
    <w:p w14:paraId="4105DAD3" w14:textId="2F1DD4C7" w:rsidR="008144CE" w:rsidRPr="000B15B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75ACE">
        <w:rPr>
          <w:rFonts w:ascii="Arial" w:eastAsia="HGGothicM" w:hAnsi="Arial" w:cs="Arial"/>
          <w:bCs/>
          <w:sz w:val="24"/>
          <w:szCs w:val="24"/>
          <w:lang w:bidi="en-US"/>
        </w:rPr>
        <w:t>Aseptic Techniques</w:t>
      </w:r>
    </w:p>
    <w:p w14:paraId="26789A7B" w14:textId="1193FFEA" w:rsidR="008144CE" w:rsidRPr="000B15B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 xml:space="preserve">Outbreaks of </w:t>
      </w:r>
      <w:r w:rsidR="002F3E23">
        <w:rPr>
          <w:rFonts w:ascii="Arial" w:eastAsia="HGGothicM" w:hAnsi="Arial" w:cs="Arial"/>
          <w:bCs/>
          <w:color w:val="000000" w:themeColor="text1"/>
          <w:sz w:val="24"/>
          <w:szCs w:val="24"/>
          <w:lang w:bidi="en-US"/>
        </w:rPr>
        <w:t>C</w:t>
      </w:r>
      <w:r w:rsidRPr="000B15BE">
        <w:rPr>
          <w:rFonts w:ascii="Arial" w:eastAsia="HGGothicM" w:hAnsi="Arial" w:cs="Arial"/>
          <w:bCs/>
          <w:color w:val="000000" w:themeColor="text1"/>
          <w:sz w:val="24"/>
          <w:szCs w:val="24"/>
          <w:lang w:bidi="en-US"/>
        </w:rPr>
        <w:t xml:space="preserve">ommunicable </w:t>
      </w:r>
      <w:r w:rsidR="002F3E23">
        <w:rPr>
          <w:rFonts w:ascii="Arial" w:eastAsia="HGGothicM" w:hAnsi="Arial" w:cs="Arial"/>
          <w:bCs/>
          <w:color w:val="000000" w:themeColor="text1"/>
          <w:sz w:val="24"/>
          <w:szCs w:val="24"/>
          <w:lang w:bidi="en-US"/>
        </w:rPr>
        <w:t>D</w:t>
      </w:r>
      <w:r w:rsidRPr="000B15BE">
        <w:rPr>
          <w:rFonts w:ascii="Arial" w:eastAsia="HGGothicM" w:hAnsi="Arial" w:cs="Arial"/>
          <w:bCs/>
          <w:color w:val="000000" w:themeColor="text1"/>
          <w:sz w:val="24"/>
          <w:szCs w:val="24"/>
          <w:lang w:bidi="en-US"/>
        </w:rPr>
        <w:t>iseases</w:t>
      </w:r>
    </w:p>
    <w:p w14:paraId="55C5B0BF" w14:textId="197BC860" w:rsidR="008144CE" w:rsidRPr="000B15B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The Disposal of Sharps</w:t>
      </w:r>
      <w:r w:rsidR="002F3E23">
        <w:rPr>
          <w:rFonts w:ascii="Arial" w:eastAsia="HGGothicM" w:hAnsi="Arial" w:cs="Arial"/>
          <w:bCs/>
          <w:color w:val="000000" w:themeColor="text1"/>
          <w:sz w:val="24"/>
          <w:szCs w:val="24"/>
          <w:lang w:bidi="en-US"/>
        </w:rPr>
        <w:t xml:space="preserve"> (</w:t>
      </w:r>
      <w:r w:rsidR="00F15D23">
        <w:rPr>
          <w:rFonts w:ascii="Arial" w:eastAsia="HGGothicM" w:hAnsi="Arial" w:cs="Arial"/>
          <w:bCs/>
          <w:color w:val="000000" w:themeColor="text1"/>
          <w:sz w:val="24"/>
          <w:szCs w:val="24"/>
          <w:lang w:bidi="en-US"/>
        </w:rPr>
        <w:t>e.g.</w:t>
      </w:r>
      <w:r w:rsidR="002F3E23">
        <w:rPr>
          <w:rFonts w:ascii="Arial" w:eastAsia="HGGothicM" w:hAnsi="Arial" w:cs="Arial"/>
          <w:bCs/>
          <w:color w:val="000000" w:themeColor="text1"/>
          <w:sz w:val="24"/>
          <w:szCs w:val="24"/>
          <w:lang w:bidi="en-US"/>
        </w:rPr>
        <w:t xml:space="preserve"> Used Needles)</w:t>
      </w:r>
    </w:p>
    <w:p w14:paraId="232F2BD7" w14:textId="7A719B25" w:rsidR="008144CE" w:rsidRPr="000B15B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Cleaning and Procedures for the Cleaning of Spillages</w:t>
      </w:r>
    </w:p>
    <w:p w14:paraId="1000891F" w14:textId="31641EBB" w:rsidR="008144CE" w:rsidRPr="004B2C9A"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4B2C9A">
        <w:rPr>
          <w:rFonts w:ascii="Arial" w:eastAsia="HGGothicM" w:hAnsi="Arial" w:cs="Arial"/>
          <w:bCs/>
          <w:sz w:val="24"/>
          <w:szCs w:val="24"/>
          <w:lang w:bidi="en-US"/>
        </w:rPr>
        <w:t>The Handling and Storage of Specimens</w:t>
      </w:r>
    </w:p>
    <w:p w14:paraId="68FBC7F2" w14:textId="7B302188" w:rsidR="00F15D23" w:rsidRPr="004B2C9A" w:rsidRDefault="00F15D23"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4B2C9A">
        <w:rPr>
          <w:rFonts w:ascii="Arial" w:eastAsia="HGGothicM" w:hAnsi="Arial" w:cs="Arial"/>
          <w:bCs/>
          <w:sz w:val="24"/>
          <w:szCs w:val="24"/>
          <w:lang w:bidi="en-US"/>
        </w:rPr>
        <w:t>Legionnaires Disease</w:t>
      </w:r>
    </w:p>
    <w:p w14:paraId="6F327DA7" w14:textId="24A3D276" w:rsidR="008144CE" w:rsidRPr="000B15BE" w:rsidRDefault="008144CE"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Food Hygiene</w:t>
      </w:r>
    </w:p>
    <w:p w14:paraId="3BCDBAF5" w14:textId="74B97745" w:rsidR="002F00C8" w:rsidRDefault="002F00C8"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Reporting</w:t>
      </w:r>
    </w:p>
    <w:p w14:paraId="0A219485" w14:textId="452CC2F4" w:rsidR="008871A1" w:rsidRPr="000B15BE" w:rsidRDefault="008871A1"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Pr>
          <w:rFonts w:ascii="Arial" w:eastAsia="HGGothicM" w:hAnsi="Arial" w:cs="Arial"/>
          <w:bCs/>
          <w:color w:val="000000" w:themeColor="text1"/>
          <w:sz w:val="24"/>
          <w:szCs w:val="24"/>
          <w:lang w:bidi="en-US"/>
        </w:rPr>
        <w:t>Dress Code</w:t>
      </w:r>
    </w:p>
    <w:p w14:paraId="488BA6B2" w14:textId="51581B1C" w:rsidR="002F00C8" w:rsidRPr="000B15BE" w:rsidRDefault="002F00C8"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B15BE">
        <w:rPr>
          <w:rFonts w:ascii="Arial" w:eastAsia="HGGothicM" w:hAnsi="Arial" w:cs="Arial"/>
          <w:bCs/>
          <w:color w:val="000000" w:themeColor="text1"/>
          <w:sz w:val="24"/>
          <w:szCs w:val="24"/>
          <w:lang w:bidi="en-US"/>
        </w:rPr>
        <w:t xml:space="preserve">Immunisation of </w:t>
      </w:r>
      <w:r w:rsidR="008871A1">
        <w:rPr>
          <w:rFonts w:ascii="Arial" w:eastAsia="HGGothicM" w:hAnsi="Arial" w:cs="Arial"/>
          <w:bCs/>
          <w:color w:val="000000" w:themeColor="text1"/>
          <w:sz w:val="24"/>
          <w:szCs w:val="24"/>
          <w:lang w:bidi="en-US"/>
        </w:rPr>
        <w:t>S</w:t>
      </w:r>
      <w:r w:rsidRPr="000B15BE">
        <w:rPr>
          <w:rFonts w:ascii="Arial" w:eastAsia="HGGothicM" w:hAnsi="Arial" w:cs="Arial"/>
          <w:bCs/>
          <w:color w:val="000000" w:themeColor="text1"/>
          <w:sz w:val="24"/>
          <w:szCs w:val="24"/>
          <w:lang w:bidi="en-US"/>
        </w:rPr>
        <w:t xml:space="preserve">ervice </w:t>
      </w:r>
      <w:r w:rsidR="008871A1">
        <w:rPr>
          <w:rFonts w:ascii="Arial" w:eastAsia="HGGothicM" w:hAnsi="Arial" w:cs="Arial"/>
          <w:bCs/>
          <w:color w:val="000000" w:themeColor="text1"/>
          <w:sz w:val="24"/>
          <w:szCs w:val="24"/>
          <w:lang w:bidi="en-US"/>
        </w:rPr>
        <w:t>U</w:t>
      </w:r>
      <w:r w:rsidRPr="000B15BE">
        <w:rPr>
          <w:rFonts w:ascii="Arial" w:eastAsia="HGGothicM" w:hAnsi="Arial" w:cs="Arial"/>
          <w:bCs/>
          <w:color w:val="000000" w:themeColor="text1"/>
          <w:sz w:val="24"/>
          <w:szCs w:val="24"/>
          <w:lang w:bidi="en-US"/>
        </w:rPr>
        <w:t>sers</w:t>
      </w:r>
    </w:p>
    <w:p w14:paraId="6CE0DEDF" w14:textId="3815664E" w:rsidR="00B7150E" w:rsidRPr="007A47DA"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A47DA">
        <w:rPr>
          <w:rFonts w:ascii="Arial" w:eastAsia="HGGothicM" w:hAnsi="Arial" w:cs="Arial"/>
          <w:bCs/>
          <w:color w:val="000000" w:themeColor="text1"/>
          <w:sz w:val="24"/>
          <w:szCs w:val="24"/>
          <w:lang w:bidi="en-US"/>
        </w:rPr>
        <w:t>Related Policies</w:t>
      </w:r>
    </w:p>
    <w:p w14:paraId="4144DE55" w14:textId="58F2910D" w:rsidR="00B7150E" w:rsidRPr="007A47DA"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A47DA">
        <w:rPr>
          <w:rFonts w:ascii="Arial" w:eastAsia="HGGothicM" w:hAnsi="Arial" w:cs="Arial"/>
          <w:bCs/>
          <w:color w:val="000000" w:themeColor="text1"/>
          <w:sz w:val="24"/>
          <w:szCs w:val="24"/>
          <w:lang w:bidi="en-US"/>
        </w:rPr>
        <w:t>Related Guidance</w:t>
      </w:r>
    </w:p>
    <w:p w14:paraId="6CB379EF" w14:textId="07C3944A" w:rsidR="0053099B" w:rsidRPr="007A47DA" w:rsidRDefault="0053099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A47DA">
        <w:rPr>
          <w:rFonts w:ascii="Arial" w:eastAsia="HGGothicM" w:hAnsi="Arial" w:cs="Arial"/>
          <w:bCs/>
          <w:color w:val="000000" w:themeColor="text1"/>
          <w:sz w:val="24"/>
          <w:szCs w:val="24"/>
          <w:lang w:bidi="en-US"/>
        </w:rPr>
        <w:t>Training Statement</w:t>
      </w:r>
    </w:p>
    <w:p w14:paraId="50B2C615" w14:textId="3EE1613A"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4" w:name="_Hlk527628763"/>
      <w:r>
        <w:rPr>
          <w:rFonts w:ascii="Arial" w:eastAsia="HGGothicM" w:hAnsi="Arial" w:cs="Arial"/>
          <w:b/>
          <w:bCs/>
          <w:color w:val="365F91" w:themeColor="accent1" w:themeShade="BF"/>
          <w:sz w:val="24"/>
          <w:szCs w:val="24"/>
          <w:lang w:eastAsia="en-GB"/>
        </w:rPr>
        <w:t>Policy Statement</w:t>
      </w:r>
      <w:bookmarkEnd w:id="4"/>
    </w:p>
    <w:p w14:paraId="03302F76" w14:textId="6998929C" w:rsidR="007A3DCF" w:rsidRDefault="00B85F6B" w:rsidP="007A3DCF">
      <w:pPr>
        <w:spacing w:before="100" w:beforeAutospacing="1" w:after="100" w:afterAutospacing="1" w:line="240" w:lineRule="auto"/>
        <w:jc w:val="both"/>
        <w:rPr>
          <w:rFonts w:ascii="Arial" w:eastAsia="Times New Roman" w:hAnsi="Arial" w:cs="Arial"/>
          <w:sz w:val="24"/>
          <w:szCs w:val="24"/>
          <w:lang w:val="en-GB" w:eastAsia="sk-SK"/>
        </w:rPr>
      </w:pPr>
      <w:r>
        <w:rPr>
          <w:rFonts w:ascii="Arial" w:eastAsia="Times New Roman" w:hAnsi="Arial" w:cs="Arial"/>
          <w:sz w:val="24"/>
          <w:szCs w:val="24"/>
          <w:lang w:val="en-GB" w:eastAsia="sk-SK"/>
        </w:rPr>
        <w:t xml:space="preserve">In </w:t>
      </w:r>
      <w:r w:rsidR="007A3DCF" w:rsidRPr="007A3DCF">
        <w:rPr>
          <w:rFonts w:ascii="Arial" w:eastAsia="Times New Roman" w:hAnsi="Arial" w:cs="Arial"/>
          <w:sz w:val="24"/>
          <w:szCs w:val="24"/>
          <w:lang w:val="en-GB" w:eastAsia="sk-SK"/>
        </w:rPr>
        <w:t>Infection control is the name given to a wide range of policies, procedures and techniques intended to prevent the spread of infectious diseases amongst staff and service users. All of the staff working in the organisation are at risk of infection or of spreading infection, especially if their role brings them into contact with blood or bodily fluids like urine, faeces, vomit or sputum. Such substances may well contain pathogens that can be spread if staff do not take adequate precautions.</w:t>
      </w:r>
    </w:p>
    <w:p w14:paraId="1D3D4902" w14:textId="636E85A7" w:rsidR="00B85F6B" w:rsidRPr="00A75ACE" w:rsidRDefault="00B85F6B" w:rsidP="007A3DCF">
      <w:p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In addition to normal everyday standards of infection control, there are occasions where more is required, dependent upon the type of situation which from time to time may arise. They are generally classed as</w:t>
      </w:r>
    </w:p>
    <w:p w14:paraId="220A4C09" w14:textId="28D17065" w:rsidR="00B85F6B" w:rsidRPr="00A75ACE" w:rsidRDefault="00B85F6B" w:rsidP="007A3DCF">
      <w:pPr>
        <w:spacing w:before="100" w:beforeAutospacing="1" w:after="100" w:afterAutospacing="1" w:line="240" w:lineRule="auto"/>
        <w:jc w:val="both"/>
        <w:rPr>
          <w:rFonts w:ascii="Arial" w:eastAsia="Times New Roman" w:hAnsi="Arial" w:cs="Arial"/>
          <w:b/>
          <w:bCs/>
          <w:sz w:val="24"/>
          <w:szCs w:val="24"/>
          <w:lang w:val="en-GB" w:eastAsia="sk-SK"/>
        </w:rPr>
      </w:pPr>
      <w:r w:rsidRPr="00A75ACE">
        <w:rPr>
          <w:rFonts w:ascii="Arial" w:eastAsia="Times New Roman" w:hAnsi="Arial" w:cs="Arial"/>
          <w:b/>
          <w:bCs/>
          <w:sz w:val="24"/>
          <w:szCs w:val="24"/>
          <w:lang w:val="en-GB" w:eastAsia="sk-SK"/>
        </w:rPr>
        <w:lastRenderedPageBreak/>
        <w:t>Outbreaks</w:t>
      </w:r>
    </w:p>
    <w:p w14:paraId="05D1A351" w14:textId="5A43420F" w:rsidR="00B85F6B" w:rsidRPr="00A75ACE" w:rsidRDefault="00B85F6B" w:rsidP="007A3DCF">
      <w:p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 xml:space="preserve">These can occur at any time, are usually brought into the service </w:t>
      </w:r>
      <w:r w:rsidR="00E83249" w:rsidRPr="00A75ACE">
        <w:rPr>
          <w:rFonts w:ascii="Arial" w:eastAsia="Times New Roman" w:hAnsi="Arial" w:cs="Arial"/>
          <w:sz w:val="24"/>
          <w:szCs w:val="24"/>
          <w:lang w:val="en-GB" w:eastAsia="sk-SK"/>
        </w:rPr>
        <w:t>users’</w:t>
      </w:r>
      <w:r w:rsidRPr="00A75ACE">
        <w:rPr>
          <w:rFonts w:ascii="Arial" w:eastAsia="Times New Roman" w:hAnsi="Arial" w:cs="Arial"/>
          <w:sz w:val="24"/>
          <w:szCs w:val="24"/>
          <w:lang w:val="en-GB" w:eastAsia="sk-SK"/>
        </w:rPr>
        <w:t xml:space="preserve"> home and are often communicable diseases, such as scabies, norovirus etc. They are localised in nature</w:t>
      </w:r>
    </w:p>
    <w:p w14:paraId="027557B0" w14:textId="34E4871F" w:rsidR="00B85F6B" w:rsidRPr="00A75ACE" w:rsidRDefault="00B85F6B" w:rsidP="007A3DCF">
      <w:pPr>
        <w:spacing w:before="100" w:beforeAutospacing="1" w:after="100" w:afterAutospacing="1" w:line="240" w:lineRule="auto"/>
        <w:jc w:val="both"/>
        <w:rPr>
          <w:rFonts w:ascii="Arial" w:eastAsia="Times New Roman" w:hAnsi="Arial" w:cs="Arial"/>
          <w:b/>
          <w:bCs/>
          <w:sz w:val="24"/>
          <w:szCs w:val="24"/>
          <w:lang w:val="en-GB" w:eastAsia="sk-SK"/>
        </w:rPr>
      </w:pPr>
      <w:r w:rsidRPr="00A75ACE">
        <w:rPr>
          <w:rFonts w:ascii="Arial" w:eastAsia="Times New Roman" w:hAnsi="Arial" w:cs="Arial"/>
          <w:b/>
          <w:bCs/>
          <w:sz w:val="24"/>
          <w:szCs w:val="24"/>
          <w:lang w:val="en-GB" w:eastAsia="sk-SK"/>
        </w:rPr>
        <w:t>Epidemic</w:t>
      </w:r>
    </w:p>
    <w:p w14:paraId="4729F1A2" w14:textId="6460F6BC" w:rsidR="00B85F6B" w:rsidRPr="00A75ACE" w:rsidRDefault="00B85F6B" w:rsidP="007A3DCF">
      <w:p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This is an outbreak of a disease that occurs over a set geographical area and affects an exceptionally high</w:t>
      </w:r>
      <w:r w:rsidR="0011196F" w:rsidRPr="00A75ACE">
        <w:rPr>
          <w:rFonts w:ascii="Arial" w:eastAsia="Times New Roman" w:hAnsi="Arial" w:cs="Arial"/>
          <w:sz w:val="24"/>
          <w:szCs w:val="24"/>
          <w:lang w:val="en-GB" w:eastAsia="sk-SK"/>
        </w:rPr>
        <w:t xml:space="preserve"> </w:t>
      </w:r>
      <w:r w:rsidRPr="00A75ACE">
        <w:rPr>
          <w:rFonts w:ascii="Arial" w:eastAsia="Times New Roman" w:hAnsi="Arial" w:cs="Arial"/>
          <w:sz w:val="24"/>
          <w:szCs w:val="24"/>
          <w:lang w:val="en-GB" w:eastAsia="sk-SK"/>
        </w:rPr>
        <w:t>pr</w:t>
      </w:r>
      <w:r w:rsidR="0011196F" w:rsidRPr="00A75ACE">
        <w:rPr>
          <w:rFonts w:ascii="Arial" w:eastAsia="Times New Roman" w:hAnsi="Arial" w:cs="Arial"/>
          <w:sz w:val="24"/>
          <w:szCs w:val="24"/>
          <w:lang w:val="en-GB" w:eastAsia="sk-SK"/>
        </w:rPr>
        <w:t>o</w:t>
      </w:r>
      <w:r w:rsidRPr="00A75ACE">
        <w:rPr>
          <w:rFonts w:ascii="Arial" w:eastAsia="Times New Roman" w:hAnsi="Arial" w:cs="Arial"/>
          <w:sz w:val="24"/>
          <w:szCs w:val="24"/>
          <w:lang w:val="en-GB" w:eastAsia="sk-SK"/>
        </w:rPr>
        <w:t>portion of the population, such as yellow fever, cholera and smallpox</w:t>
      </w:r>
    </w:p>
    <w:p w14:paraId="1574D26D" w14:textId="66AACF7B" w:rsidR="00B85F6B" w:rsidRPr="00A75ACE" w:rsidRDefault="00B85F6B" w:rsidP="007A3DCF">
      <w:pPr>
        <w:spacing w:before="100" w:beforeAutospacing="1" w:after="100" w:afterAutospacing="1" w:line="240" w:lineRule="auto"/>
        <w:jc w:val="both"/>
        <w:rPr>
          <w:rFonts w:ascii="Arial" w:eastAsia="Times New Roman" w:hAnsi="Arial" w:cs="Arial"/>
          <w:b/>
          <w:bCs/>
          <w:sz w:val="24"/>
          <w:szCs w:val="24"/>
          <w:lang w:val="en-GB" w:eastAsia="sk-SK"/>
        </w:rPr>
      </w:pPr>
      <w:r w:rsidRPr="00A75ACE">
        <w:rPr>
          <w:rFonts w:ascii="Arial" w:eastAsia="Times New Roman" w:hAnsi="Arial" w:cs="Arial"/>
          <w:b/>
          <w:bCs/>
          <w:sz w:val="24"/>
          <w:szCs w:val="24"/>
          <w:lang w:val="en-GB" w:eastAsia="sk-SK"/>
        </w:rPr>
        <w:t>Pandemic</w:t>
      </w:r>
    </w:p>
    <w:p w14:paraId="41E67CDF" w14:textId="1F3CA3D7" w:rsidR="00B85F6B" w:rsidRPr="00A75ACE" w:rsidRDefault="00B85F6B" w:rsidP="007A3DCF">
      <w:p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This relates to</w:t>
      </w:r>
      <w:r w:rsidR="0011196F" w:rsidRPr="00A75ACE">
        <w:rPr>
          <w:rFonts w:ascii="Arial" w:eastAsia="Times New Roman" w:hAnsi="Arial" w:cs="Arial"/>
          <w:sz w:val="24"/>
          <w:szCs w:val="24"/>
          <w:lang w:val="en-GB" w:eastAsia="sk-SK"/>
        </w:rPr>
        <w:t xml:space="preserve"> </w:t>
      </w:r>
      <w:r w:rsidRPr="00A75ACE">
        <w:rPr>
          <w:rFonts w:ascii="Arial" w:eastAsia="Times New Roman" w:hAnsi="Arial" w:cs="Arial"/>
          <w:sz w:val="24"/>
          <w:szCs w:val="24"/>
          <w:lang w:val="en-GB" w:eastAsia="sk-SK"/>
        </w:rPr>
        <w:t>a geographical spread from country to country and continent to continent, infection and spread is quick and fatalities can be high within</w:t>
      </w:r>
      <w:r w:rsidR="0011196F" w:rsidRPr="00A75ACE">
        <w:rPr>
          <w:rFonts w:ascii="Arial" w:eastAsia="Times New Roman" w:hAnsi="Arial" w:cs="Arial"/>
          <w:sz w:val="24"/>
          <w:szCs w:val="24"/>
          <w:lang w:val="en-GB" w:eastAsia="sk-SK"/>
        </w:rPr>
        <w:t xml:space="preserve"> </w:t>
      </w:r>
      <w:r w:rsidRPr="00A75ACE">
        <w:rPr>
          <w:rFonts w:ascii="Arial" w:eastAsia="Times New Roman" w:hAnsi="Arial" w:cs="Arial"/>
          <w:sz w:val="24"/>
          <w:szCs w:val="24"/>
          <w:lang w:val="en-GB" w:eastAsia="sk-SK"/>
        </w:rPr>
        <w:t>recognised “at risk” groups of people.</w:t>
      </w:r>
    </w:p>
    <w:p w14:paraId="37D5F6DC" w14:textId="161D843E" w:rsidR="00B85F6B" w:rsidRPr="00A75ACE" w:rsidRDefault="003C60BB" w:rsidP="007A3DCF">
      <w:pPr>
        <w:spacing w:before="100" w:beforeAutospacing="1" w:after="100" w:afterAutospacing="1" w:line="240" w:lineRule="auto"/>
        <w:jc w:val="both"/>
        <w:rPr>
          <w:rFonts w:ascii="Arial" w:eastAsia="Times New Roman" w:hAnsi="Arial" w:cs="Arial"/>
          <w:sz w:val="24"/>
          <w:szCs w:val="24"/>
          <w:lang w:val="en-GB" w:eastAsia="sk-SK"/>
        </w:rPr>
      </w:pPr>
      <w:bookmarkStart w:id="5" w:name="_Hlk39210992"/>
      <w:r w:rsidRPr="00A75ACE">
        <w:rPr>
          <w:rFonts w:ascii="Arial" w:eastAsia="Times New Roman" w:hAnsi="Arial" w:cs="Arial"/>
          <w:sz w:val="24"/>
          <w:szCs w:val="24"/>
          <w:lang w:val="en-GB" w:eastAsia="sk-SK"/>
        </w:rPr>
        <w:t xml:space="preserve">As an organisation we follow </w:t>
      </w:r>
      <w:r w:rsidR="00D51AC0" w:rsidRPr="00A75ACE">
        <w:rPr>
          <w:rFonts w:ascii="Arial" w:eastAsia="Times New Roman" w:hAnsi="Arial" w:cs="Arial"/>
          <w:sz w:val="24"/>
          <w:szCs w:val="24"/>
          <w:lang w:val="en-GB" w:eastAsia="sk-SK"/>
        </w:rPr>
        <w:t>the advice and g</w:t>
      </w:r>
      <w:r w:rsidR="00B85F6B" w:rsidRPr="00A75ACE">
        <w:rPr>
          <w:rFonts w:ascii="Arial" w:eastAsia="Times New Roman" w:hAnsi="Arial" w:cs="Arial"/>
          <w:sz w:val="24"/>
          <w:szCs w:val="24"/>
          <w:lang w:val="en-GB" w:eastAsia="sk-SK"/>
        </w:rPr>
        <w:t xml:space="preserve">uidance for the mitigation and management of these types </w:t>
      </w:r>
      <w:r w:rsidR="0011196F" w:rsidRPr="00A75ACE">
        <w:rPr>
          <w:rFonts w:ascii="Arial" w:eastAsia="Times New Roman" w:hAnsi="Arial" w:cs="Arial"/>
          <w:sz w:val="24"/>
          <w:szCs w:val="24"/>
          <w:lang w:val="en-GB" w:eastAsia="sk-SK"/>
        </w:rPr>
        <w:t xml:space="preserve">of situations </w:t>
      </w:r>
      <w:r w:rsidRPr="00A75ACE">
        <w:rPr>
          <w:rFonts w:ascii="Arial" w:eastAsia="Times New Roman" w:hAnsi="Arial" w:cs="Arial"/>
          <w:sz w:val="24"/>
          <w:szCs w:val="24"/>
          <w:lang w:val="en-GB" w:eastAsia="sk-SK"/>
        </w:rPr>
        <w:t>issued by</w:t>
      </w:r>
      <w:r w:rsidR="00D51AC0" w:rsidRPr="00A75ACE">
        <w:rPr>
          <w:rFonts w:ascii="Arial" w:eastAsia="Times New Roman" w:hAnsi="Arial" w:cs="Arial"/>
          <w:sz w:val="24"/>
          <w:szCs w:val="24"/>
          <w:lang w:val="en-GB" w:eastAsia="sk-SK"/>
        </w:rPr>
        <w:t xml:space="preserve"> the </w:t>
      </w:r>
      <w:r w:rsidR="0011196F" w:rsidRPr="00A75ACE">
        <w:rPr>
          <w:rFonts w:ascii="Arial" w:eastAsia="Times New Roman" w:hAnsi="Arial" w:cs="Arial"/>
          <w:sz w:val="24"/>
          <w:szCs w:val="24"/>
          <w:lang w:val="en-GB" w:eastAsia="sk-SK"/>
        </w:rPr>
        <w:t>government, available from Public Health Authorities and the .Gov website.</w:t>
      </w:r>
    </w:p>
    <w:bookmarkEnd w:id="5"/>
    <w:p w14:paraId="6A996EE6" w14:textId="77777777" w:rsidR="007A3DCF" w:rsidRPr="007A3DCF" w:rsidRDefault="007A3DCF" w:rsidP="007A3DCF">
      <w:pPr>
        <w:spacing w:before="100" w:beforeAutospacing="1" w:after="100" w:afterAutospacing="1" w:line="240" w:lineRule="auto"/>
        <w:jc w:val="both"/>
        <w:rPr>
          <w:rFonts w:ascii="Arial" w:eastAsia="Times New Roman" w:hAnsi="Arial" w:cs="Arial"/>
          <w:sz w:val="24"/>
          <w:szCs w:val="24"/>
          <w:lang w:val="en-GB" w:eastAsia="sk-SK"/>
        </w:rPr>
      </w:pPr>
      <w:r w:rsidRPr="007A3DCF">
        <w:rPr>
          <w:rFonts w:ascii="Arial" w:eastAsia="Times New Roman" w:hAnsi="Arial" w:cs="Arial"/>
          <w:sz w:val="24"/>
          <w:szCs w:val="24"/>
          <w:lang w:val="en-GB" w:eastAsia="sk-SK"/>
        </w:rPr>
        <w:t>This organisation believes that adherence to strict guidelines on infection control is of paramount importance in ensuring the safety of both service users and staff. It also believes that good, basic hygiene is the most powerful weapon against infection, particularly with respect to hand washing.</w:t>
      </w:r>
    </w:p>
    <w:p w14:paraId="1B404DC4" w14:textId="77777777" w:rsidR="007A3DCF" w:rsidRPr="007A3DCF" w:rsidRDefault="007A3DCF" w:rsidP="007A3DCF">
      <w:pPr>
        <w:spacing w:before="100" w:beforeAutospacing="1" w:after="100" w:afterAutospacing="1" w:line="240" w:lineRule="auto"/>
        <w:jc w:val="both"/>
        <w:rPr>
          <w:rFonts w:ascii="Arial" w:eastAsia="Times New Roman" w:hAnsi="Arial" w:cs="Arial"/>
          <w:b/>
          <w:sz w:val="24"/>
          <w:szCs w:val="24"/>
          <w:lang w:val="en-GB" w:eastAsia="sk-SK"/>
        </w:rPr>
      </w:pPr>
      <w:r w:rsidRPr="007A3DCF">
        <w:rPr>
          <w:rFonts w:ascii="Arial" w:eastAsia="Times New Roman" w:hAnsi="Arial" w:cs="Arial"/>
          <w:b/>
          <w:sz w:val="24"/>
          <w:szCs w:val="24"/>
          <w:lang w:val="en-GB" w:eastAsia="sk-SK"/>
        </w:rPr>
        <w:t>Note:</w:t>
      </w:r>
    </w:p>
    <w:p w14:paraId="0CF42B61" w14:textId="77777777" w:rsidR="007A3DCF" w:rsidRPr="007A3DCF" w:rsidRDefault="007A3DCF" w:rsidP="007A3DCF">
      <w:pPr>
        <w:spacing w:before="100" w:beforeAutospacing="1" w:after="100" w:afterAutospacing="1" w:line="240" w:lineRule="auto"/>
        <w:jc w:val="both"/>
        <w:rPr>
          <w:rFonts w:ascii="Arial" w:eastAsia="Times New Roman" w:hAnsi="Arial" w:cs="Arial"/>
          <w:sz w:val="24"/>
          <w:szCs w:val="24"/>
          <w:lang w:val="en-GB" w:eastAsia="sk-SK"/>
        </w:rPr>
      </w:pPr>
      <w:r w:rsidRPr="007A3DCF">
        <w:rPr>
          <w:rFonts w:ascii="Arial" w:eastAsia="Times New Roman" w:hAnsi="Arial" w:cs="Arial"/>
          <w:sz w:val="24"/>
          <w:szCs w:val="24"/>
          <w:lang w:val="en-GB" w:eastAsia="sk-SK"/>
        </w:rPr>
        <w:t xml:space="preserve">Under the Health and Social Care Act 2008, [Regulations 2014], Reg.12 Safe Care and Treatment, all Managers are required to comply with the “Code of Practice for Health and Adult Social Care on the Prevention and Control of Infections and Related Guidance, which was updated in July 2015”. </w:t>
      </w:r>
    </w:p>
    <w:p w14:paraId="0E30CD2E" w14:textId="77777777" w:rsidR="007A3DCF" w:rsidRPr="007A3DCF" w:rsidRDefault="007A3DCF" w:rsidP="007A3DCF">
      <w:pPr>
        <w:spacing w:before="100" w:beforeAutospacing="1" w:after="100" w:afterAutospacing="1" w:line="240" w:lineRule="auto"/>
        <w:jc w:val="both"/>
        <w:rPr>
          <w:rFonts w:ascii="Arial" w:eastAsia="Times New Roman" w:hAnsi="Arial" w:cs="Arial"/>
          <w:sz w:val="24"/>
          <w:szCs w:val="24"/>
          <w:lang w:val="en-GB" w:eastAsia="sk-SK"/>
        </w:rPr>
      </w:pPr>
      <w:r w:rsidRPr="007A3DCF">
        <w:rPr>
          <w:rFonts w:ascii="Arial" w:eastAsia="Times New Roman" w:hAnsi="Arial" w:cs="Arial"/>
          <w:sz w:val="24"/>
          <w:szCs w:val="24"/>
          <w:lang w:val="en-GB" w:eastAsia="sk-SK"/>
        </w:rPr>
        <w:t>The Code of Practice on the prevention and control of infections applies to registered providers of all Health and Social Care in England. The Code of Practice sets out 10 criteria against which the Care Quality Commission (CQC) will judge a registered provider on how it complies with the infection prevention requirement which is set out in the regulations.</w:t>
      </w:r>
    </w:p>
    <w:p w14:paraId="013C263F" w14:textId="77777777" w:rsidR="007A3DCF" w:rsidRPr="007A3DCF" w:rsidRDefault="007A3DCF" w:rsidP="007A3DCF">
      <w:pPr>
        <w:spacing w:before="100" w:beforeAutospacing="1" w:after="100" w:afterAutospacing="1" w:line="240" w:lineRule="auto"/>
        <w:jc w:val="both"/>
        <w:rPr>
          <w:rFonts w:ascii="Arial" w:eastAsia="Times New Roman" w:hAnsi="Arial" w:cs="Arial"/>
          <w:sz w:val="24"/>
          <w:szCs w:val="24"/>
          <w:lang w:val="en-GB" w:eastAsia="sk-SK"/>
        </w:rPr>
      </w:pPr>
      <w:r w:rsidRPr="007A3DCF">
        <w:rPr>
          <w:rFonts w:ascii="Arial" w:eastAsia="Times New Roman" w:hAnsi="Arial" w:cs="Arial"/>
          <w:sz w:val="24"/>
          <w:szCs w:val="24"/>
          <w:lang w:val="en-GB" w:eastAsia="sk-SK"/>
        </w:rPr>
        <w:t>As an organisation we have read and considered this document and its application throughout our service.</w:t>
      </w:r>
    </w:p>
    <w:p w14:paraId="74C8B6D6" w14:textId="77777777" w:rsidR="007A3DCF" w:rsidRPr="007A3DCF" w:rsidRDefault="007A3DCF" w:rsidP="007A3DCF">
      <w:pPr>
        <w:spacing w:before="100" w:beforeAutospacing="1" w:after="100" w:afterAutospacing="1" w:line="240" w:lineRule="auto"/>
        <w:jc w:val="both"/>
        <w:rPr>
          <w:rFonts w:ascii="Arial" w:eastAsia="Times New Roman" w:hAnsi="Arial" w:cs="Arial"/>
          <w:sz w:val="24"/>
          <w:szCs w:val="24"/>
          <w:lang w:val="en-GB" w:eastAsia="sk-SK"/>
        </w:rPr>
      </w:pPr>
      <w:r w:rsidRPr="007A3DCF">
        <w:rPr>
          <w:rFonts w:ascii="Arial" w:eastAsia="Times New Roman" w:hAnsi="Arial" w:cs="Arial"/>
          <w:sz w:val="24"/>
          <w:szCs w:val="24"/>
          <w:lang w:val="en-GB" w:eastAsia="sk-SK"/>
        </w:rPr>
        <w:t xml:space="preserve">Although the Code is not mandatory, as an organisation we will use the Code for guidance in meeting our regulatory requirements </w:t>
      </w:r>
    </w:p>
    <w:p w14:paraId="2A6B9040" w14:textId="439692A8" w:rsidR="00517CD2" w:rsidRDefault="00517CD2" w:rsidP="00517CD2">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The Policy</w:t>
      </w:r>
    </w:p>
    <w:p w14:paraId="5DC10D3E" w14:textId="7EA96CE0"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aim of the organisation is to prevent the spread of infection amongst staff, </w:t>
      </w:r>
      <w:r w:rsidR="005241C5" w:rsidRPr="00517CD2">
        <w:rPr>
          <w:rFonts w:ascii="Arial" w:eastAsia="Times New Roman" w:hAnsi="Arial" w:cs="Arial"/>
          <w:sz w:val="24"/>
          <w:szCs w:val="24"/>
          <w:lang w:val="en-GB" w:eastAsia="sk-SK"/>
        </w:rPr>
        <w:t>service</w:t>
      </w:r>
      <w:r w:rsidRPr="00517CD2">
        <w:rPr>
          <w:rFonts w:ascii="Arial" w:eastAsia="Times New Roman" w:hAnsi="Arial" w:cs="Arial"/>
          <w:sz w:val="24"/>
          <w:szCs w:val="24"/>
          <w:lang w:val="en-GB" w:eastAsia="sk-SK"/>
        </w:rPr>
        <w:t xml:space="preserve"> users and the local community.  </w:t>
      </w:r>
    </w:p>
    <w:p w14:paraId="5225F03E" w14:textId="77777777" w:rsidR="00517CD2" w:rsidRPr="00517CD2" w:rsidRDefault="00517CD2" w:rsidP="00517CD2">
      <w:pPr>
        <w:pStyle w:val="Heading1"/>
        <w:rPr>
          <w:lang w:eastAsia="sk-SK"/>
        </w:rPr>
      </w:pPr>
      <w:bookmarkStart w:id="6" w:name="_Toc408410582"/>
      <w:bookmarkStart w:id="7" w:name="_Toc408495850"/>
      <w:bookmarkStart w:id="8" w:name="_Toc409431367"/>
      <w:r w:rsidRPr="00517CD2">
        <w:rPr>
          <w:lang w:eastAsia="sk-SK"/>
        </w:rPr>
        <w:lastRenderedPageBreak/>
        <w:t>Goals</w:t>
      </w:r>
      <w:bookmarkEnd w:id="6"/>
      <w:bookmarkEnd w:id="7"/>
      <w:bookmarkEnd w:id="8"/>
    </w:p>
    <w:p w14:paraId="147E69DF"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The goals of the organisation are to ensure that:</w:t>
      </w:r>
    </w:p>
    <w:p w14:paraId="50B04057" w14:textId="77777777" w:rsidR="00517CD2" w:rsidRPr="00517CD2" w:rsidRDefault="00517CD2" w:rsidP="00517CD2">
      <w:pPr>
        <w:numPr>
          <w:ilvl w:val="0"/>
          <w:numId w:val="256"/>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Service users, their families and staff are as safe as possible from acquiring infections through work-based activities</w:t>
      </w:r>
    </w:p>
    <w:p w14:paraId="14A12984" w14:textId="77777777" w:rsidR="00517CD2" w:rsidRPr="00517CD2" w:rsidRDefault="00517CD2" w:rsidP="00517CD2">
      <w:pPr>
        <w:numPr>
          <w:ilvl w:val="0"/>
          <w:numId w:val="256"/>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staff at the organisation are aware of, and put into practice, basic principles of infection control.</w:t>
      </w:r>
    </w:p>
    <w:p w14:paraId="05C2739D"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The organisation will adhere to infection control legislation:</w:t>
      </w:r>
    </w:p>
    <w:p w14:paraId="0FDA0C87" w14:textId="77777777" w:rsidR="00517CD2" w:rsidRP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Health and Safety at Work Act etc. 1974</w:t>
      </w:r>
      <w:r w:rsidRPr="00517CD2">
        <w:rPr>
          <w:rFonts w:ascii="Arial" w:eastAsia="Times New Roman" w:hAnsi="Arial" w:cs="Arial"/>
          <w:sz w:val="24"/>
          <w:szCs w:val="24"/>
          <w:lang w:val="en-GB" w:eastAsia="sk-SK"/>
        </w:rPr>
        <w:t xml:space="preserve"> (HSWA 1974) and the </w:t>
      </w:r>
      <w:r w:rsidRPr="00517CD2">
        <w:rPr>
          <w:rFonts w:ascii="Arial" w:eastAsia="Times New Roman" w:hAnsi="Arial" w:cs="Arial"/>
          <w:iCs/>
          <w:sz w:val="24"/>
          <w:szCs w:val="24"/>
          <w:lang w:val="en-GB" w:eastAsia="sk-SK"/>
        </w:rPr>
        <w:t>Public Health Infectious Diseases Regulations 1988</w:t>
      </w:r>
      <w:r w:rsidRPr="00517CD2">
        <w:rPr>
          <w:rFonts w:ascii="Arial" w:eastAsia="Times New Roman" w:hAnsi="Arial" w:cs="Arial"/>
          <w:sz w:val="24"/>
          <w:szCs w:val="24"/>
          <w:lang w:val="en-GB" w:eastAsia="sk-SK"/>
        </w:rPr>
        <w:t>, which place a duty on the organisation to prevent the spread of infection</w:t>
      </w:r>
    </w:p>
    <w:p w14:paraId="3B1F5D40" w14:textId="77777777" w:rsidR="00517CD2" w:rsidRP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Reporting of Incidents, Diseases and Dangerous Occurrences Regulations 2013(RIDDOR)</w:t>
      </w:r>
      <w:r w:rsidRPr="00517CD2">
        <w:rPr>
          <w:rFonts w:ascii="Arial" w:eastAsia="Times New Roman" w:hAnsi="Arial" w:cs="Arial"/>
          <w:sz w:val="24"/>
          <w:szCs w:val="24"/>
          <w:lang w:val="en-GB" w:eastAsia="sk-SK"/>
        </w:rPr>
        <w:t>, which place a duty on the organisation to report outbreaks of certain diseases as well as accidents such as needle-stick accidents</w:t>
      </w:r>
    </w:p>
    <w:p w14:paraId="3D4941A8" w14:textId="77777777" w:rsidR="00517CD2" w:rsidRP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Control of Substances Hazardous to Health Regulations 2002</w:t>
      </w:r>
      <w:r w:rsidRPr="00517CD2">
        <w:rPr>
          <w:rFonts w:ascii="Arial" w:eastAsia="Times New Roman" w:hAnsi="Arial" w:cs="Arial"/>
          <w:sz w:val="24"/>
          <w:szCs w:val="24"/>
          <w:lang w:val="en-GB" w:eastAsia="sk-SK"/>
        </w:rPr>
        <w:t xml:space="preserve"> (COSHH), which place a duty on the organisation to ensure that potentially infectious materials within the organisation are identified as hazards and dealt with accordingly</w:t>
      </w:r>
    </w:p>
    <w:p w14:paraId="3E68A8F7" w14:textId="77777777" w:rsidR="00517CD2" w:rsidRP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Environmental Protection Act 1990</w:t>
      </w:r>
      <w:r w:rsidRPr="00517CD2">
        <w:rPr>
          <w:rFonts w:ascii="Arial" w:eastAsia="Times New Roman" w:hAnsi="Arial" w:cs="Arial"/>
          <w:sz w:val="24"/>
          <w:szCs w:val="24"/>
          <w:lang w:val="en-GB" w:eastAsia="sk-SK"/>
        </w:rPr>
        <w:t>, which makes it the responsibility of the organisation to dispose of clinical waste safely</w:t>
      </w:r>
    </w:p>
    <w:p w14:paraId="5026EAE4" w14:textId="77777777" w:rsidR="00517CD2" w:rsidRP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 xml:space="preserve">Food Safety Act 1990 </w:t>
      </w:r>
    </w:p>
    <w:p w14:paraId="000DFA88" w14:textId="57C7E8FD" w:rsidR="00517CD2" w:rsidRDefault="00517CD2"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Health and Social Care Act 2008, and the accompanying Code of Practice “Code of Practice for Health and Adult Social Care on the Prevention and Control of Infections and Related Guidance, July 2015” </w:t>
      </w:r>
    </w:p>
    <w:p w14:paraId="2B421438" w14:textId="7C3D3984" w:rsidR="003C60BB" w:rsidRPr="00A75ACE" w:rsidRDefault="003C60BB" w:rsidP="00517CD2">
      <w:pPr>
        <w:numPr>
          <w:ilvl w:val="0"/>
          <w:numId w:val="257"/>
        </w:numPr>
        <w:spacing w:before="100" w:beforeAutospacing="1" w:after="100" w:afterAutospacing="1" w:line="240" w:lineRule="auto"/>
        <w:jc w:val="both"/>
        <w:rPr>
          <w:rFonts w:ascii="Arial" w:eastAsia="Times New Roman" w:hAnsi="Arial" w:cs="Arial"/>
          <w:sz w:val="24"/>
          <w:szCs w:val="24"/>
          <w:lang w:val="en-GB" w:eastAsia="sk-SK"/>
        </w:rPr>
      </w:pPr>
      <w:bookmarkStart w:id="9" w:name="_Hlk39211010"/>
      <w:r w:rsidRPr="00A75ACE">
        <w:rPr>
          <w:rFonts w:ascii="Arial" w:eastAsia="Times New Roman" w:hAnsi="Arial" w:cs="Arial"/>
          <w:sz w:val="24"/>
          <w:szCs w:val="24"/>
          <w:lang w:val="en-GB" w:eastAsia="sk-SK"/>
        </w:rPr>
        <w:t xml:space="preserve">Any Government Guidance and Legislation issued to prevent the spread of infection and disease in </w:t>
      </w:r>
      <w:r w:rsidR="00911F43" w:rsidRPr="00A75ACE">
        <w:rPr>
          <w:rFonts w:ascii="Arial" w:eastAsia="Times New Roman" w:hAnsi="Arial" w:cs="Arial"/>
          <w:sz w:val="24"/>
          <w:szCs w:val="24"/>
          <w:lang w:val="en-GB" w:eastAsia="sk-SK"/>
        </w:rPr>
        <w:t>E</w:t>
      </w:r>
      <w:r w:rsidRPr="00A75ACE">
        <w:rPr>
          <w:rFonts w:ascii="Arial" w:eastAsia="Times New Roman" w:hAnsi="Arial" w:cs="Arial"/>
          <w:sz w:val="24"/>
          <w:szCs w:val="24"/>
          <w:lang w:val="en-GB" w:eastAsia="sk-SK"/>
        </w:rPr>
        <w:t xml:space="preserve">pidemic and </w:t>
      </w:r>
      <w:r w:rsidR="00911F43" w:rsidRPr="00A75ACE">
        <w:rPr>
          <w:rFonts w:ascii="Arial" w:eastAsia="Times New Roman" w:hAnsi="Arial" w:cs="Arial"/>
          <w:sz w:val="24"/>
          <w:szCs w:val="24"/>
          <w:lang w:val="en-GB" w:eastAsia="sk-SK"/>
        </w:rPr>
        <w:t>P</w:t>
      </w:r>
      <w:r w:rsidRPr="00A75ACE">
        <w:rPr>
          <w:rFonts w:ascii="Arial" w:eastAsia="Times New Roman" w:hAnsi="Arial" w:cs="Arial"/>
          <w:sz w:val="24"/>
          <w:szCs w:val="24"/>
          <w:lang w:val="en-GB" w:eastAsia="sk-SK"/>
        </w:rPr>
        <w:t xml:space="preserve">andemic situations  </w:t>
      </w:r>
    </w:p>
    <w:bookmarkEnd w:id="9"/>
    <w:p w14:paraId="3350F4BF" w14:textId="77777777" w:rsidR="00517CD2" w:rsidRPr="00517CD2" w:rsidRDefault="00517CD2" w:rsidP="00517CD2">
      <w:pPr>
        <w:pStyle w:val="Heading1"/>
        <w:rPr>
          <w:lang w:eastAsia="sk-SK"/>
        </w:rPr>
      </w:pPr>
      <w:r w:rsidRPr="00517CD2">
        <w:rPr>
          <w:lang w:eastAsia="sk-SK"/>
        </w:rPr>
        <w:t>Code of Practice</w:t>
      </w:r>
    </w:p>
    <w:p w14:paraId="43CA05D9"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1</w:t>
      </w:r>
    </w:p>
    <w:p w14:paraId="384F41BB" w14:textId="03B1B6DE" w:rsidR="00517CD2" w:rsidRPr="00A75ACE"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There is a clear governance structure and accountability that identifies our Infection Prevention Control lead and whom they are required to report to</w:t>
      </w:r>
      <w:r w:rsidRPr="00517CD2">
        <w:rPr>
          <w:rFonts w:ascii="Arial" w:eastAsia="Times New Roman" w:hAnsi="Arial" w:cs="Arial"/>
          <w:b/>
          <w:sz w:val="24"/>
          <w:szCs w:val="24"/>
          <w:lang w:val="en-GB" w:eastAsia="sk-SK"/>
        </w:rPr>
        <w:t xml:space="preserve">. </w:t>
      </w:r>
      <w:r w:rsidR="00A75ACE" w:rsidRPr="00A75ACE">
        <w:rPr>
          <w:rFonts w:ascii="Arial" w:eastAsia="Times New Roman" w:hAnsi="Arial" w:cs="Arial"/>
          <w:sz w:val="24"/>
          <w:szCs w:val="24"/>
          <w:lang w:val="en-GB" w:eastAsia="sk-SK"/>
        </w:rPr>
        <w:t>Gail Lane.</w:t>
      </w:r>
    </w:p>
    <w:p w14:paraId="53996BFD"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As an organisation we will ensure there are adequate resources in place to secure the effective prevention of infection. </w:t>
      </w:r>
    </w:p>
    <w:p w14:paraId="3FD0A692"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Risk assessments have been carried out which support us in the decisions about what parts of the 10 criterion apply to our service</w:t>
      </w:r>
    </w:p>
    <w:p w14:paraId="42930AD4"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This organisation will produce the evidence to support any decisions made in infection prevention and control and this will include; implementation of an infection control and cleanliness programme, the infrastructure in place to support this programme and the monitoring and reporting of infections</w:t>
      </w:r>
    </w:p>
    <w:p w14:paraId="1E132E0D"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staff will receive suitable, sufficient information, supervision and training required to prevent the risks of infection and when and how to access outside infection control expertise.</w:t>
      </w:r>
    </w:p>
    <w:p w14:paraId="60DA63B1"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lastRenderedPageBreak/>
        <w:t>All staff are required to make infection control a key priority and to act at all times in a way that is compatible with safe, modern and effective infection control practice</w:t>
      </w:r>
    </w:p>
    <w:p w14:paraId="352F5545"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Any staff member who does not feel that they have access to sufficient facilities and supplies of appropriate equipment, in order that they can implement effective infection control procedures and techniques, have a duty to inform their line manager or supervisor.</w:t>
      </w:r>
    </w:p>
    <w:p w14:paraId="73E6F4FB" w14:textId="77777777" w:rsidR="00517CD2" w:rsidRPr="00517CD2" w:rsidRDefault="00517CD2" w:rsidP="00517CD2">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Key policies are in place, processes in place to ensure they are being followed and regularly updated</w:t>
      </w:r>
    </w:p>
    <w:p w14:paraId="2AAC688B" w14:textId="405FF3B6" w:rsidR="00517CD2" w:rsidRPr="00A75ACE" w:rsidRDefault="00517CD2" w:rsidP="00947E2E">
      <w:pPr>
        <w:numPr>
          <w:ilvl w:val="0"/>
          <w:numId w:val="258"/>
        </w:num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 xml:space="preserve">A water safety </w:t>
      </w:r>
      <w:bookmarkStart w:id="10" w:name="InfectionControlInput5"/>
      <w:r w:rsidR="00A75ACE" w:rsidRPr="00A75ACE">
        <w:rPr>
          <w:rFonts w:ascii="Arial" w:eastAsia="Times New Roman" w:hAnsi="Arial" w:cs="Arial"/>
          <w:sz w:val="24"/>
          <w:szCs w:val="24"/>
          <w:lang w:val="en-GB" w:eastAsia="sk-SK"/>
        </w:rPr>
        <w:t>person</w:t>
      </w:r>
      <w:r w:rsidRPr="00A75ACE">
        <w:rPr>
          <w:rFonts w:ascii="Arial" w:eastAsia="Times New Roman" w:hAnsi="Arial" w:cs="Arial"/>
          <w:sz w:val="24"/>
          <w:szCs w:val="24"/>
          <w:lang w:val="en-GB" w:eastAsia="sk-SK"/>
        </w:rPr>
        <w:t xml:space="preserve"> </w:t>
      </w:r>
      <w:bookmarkEnd w:id="10"/>
      <w:r w:rsidRPr="00A75ACE">
        <w:rPr>
          <w:rFonts w:ascii="Arial" w:eastAsia="Times New Roman" w:hAnsi="Arial" w:cs="Arial"/>
          <w:sz w:val="24"/>
          <w:szCs w:val="24"/>
          <w:lang w:val="en-GB" w:eastAsia="sk-SK"/>
        </w:rPr>
        <w:t>is in place to comply with legionella policy</w:t>
      </w:r>
      <w:r w:rsidR="00A75ACE">
        <w:rPr>
          <w:rFonts w:ascii="Arial" w:eastAsia="Times New Roman" w:hAnsi="Arial" w:cs="Arial"/>
          <w:sz w:val="24"/>
          <w:szCs w:val="24"/>
          <w:lang w:val="en-GB" w:eastAsia="sk-SK"/>
        </w:rPr>
        <w:t>. Gail Lane.</w:t>
      </w:r>
    </w:p>
    <w:p w14:paraId="333370CB" w14:textId="77777777" w:rsidR="00517CD2" w:rsidRPr="00517CD2" w:rsidRDefault="00517CD2" w:rsidP="002F3E23">
      <w:pPr>
        <w:pStyle w:val="Heading1"/>
        <w:rPr>
          <w:lang w:eastAsia="sk-SK"/>
        </w:rPr>
      </w:pPr>
      <w:r w:rsidRPr="00517CD2">
        <w:rPr>
          <w:lang w:eastAsia="sk-SK"/>
        </w:rPr>
        <w:t>Risk Assessments</w:t>
      </w:r>
    </w:p>
    <w:p w14:paraId="577ADC7C" w14:textId="77777777" w:rsidR="00517CD2" w:rsidRPr="00517CD2" w:rsidRDefault="00517CD2" w:rsidP="00517CD2">
      <w:pPr>
        <w:numPr>
          <w:ilvl w:val="0"/>
          <w:numId w:val="267"/>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At the commencement of care or support, risk assessments are carried out on individual service users in relation to the prevention of infection</w:t>
      </w:r>
    </w:p>
    <w:p w14:paraId="1F69587E" w14:textId="77777777" w:rsidR="00517CD2" w:rsidRPr="00517CD2" w:rsidRDefault="00517CD2" w:rsidP="00517CD2">
      <w:pPr>
        <w:numPr>
          <w:ilvl w:val="0"/>
          <w:numId w:val="267"/>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When risks are identified, steps are put in place to control these risks. </w:t>
      </w:r>
    </w:p>
    <w:p w14:paraId="27748C47" w14:textId="77777777" w:rsidR="00517CD2" w:rsidRPr="00517CD2" w:rsidRDefault="00517CD2" w:rsidP="00517CD2">
      <w:pPr>
        <w:numPr>
          <w:ilvl w:val="0"/>
          <w:numId w:val="267"/>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The identified risks and actions required to be taken to reduce these risks are recorded in the service user’s care or support plan</w:t>
      </w:r>
    </w:p>
    <w:p w14:paraId="3D36439B" w14:textId="77777777" w:rsidR="00517CD2" w:rsidRPr="00517CD2" w:rsidRDefault="00517CD2" w:rsidP="00517CD2">
      <w:pPr>
        <w:numPr>
          <w:ilvl w:val="0"/>
          <w:numId w:val="267"/>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These actions are monitored and any further steps required are implemented.</w:t>
      </w:r>
    </w:p>
    <w:p w14:paraId="1BF27FB6" w14:textId="77777777" w:rsidR="003C60BB" w:rsidRDefault="00517CD2" w:rsidP="00517CD2">
      <w:pPr>
        <w:numPr>
          <w:ilvl w:val="0"/>
          <w:numId w:val="267"/>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Where necessary, outside professionals are involved in the implementation of infection control precautions</w:t>
      </w:r>
    </w:p>
    <w:p w14:paraId="743C1AA5" w14:textId="77777777" w:rsidR="002F3E23" w:rsidRPr="00517CD2" w:rsidRDefault="002F3E23" w:rsidP="002F3E23">
      <w:pPr>
        <w:spacing w:before="100" w:beforeAutospacing="1" w:after="100" w:afterAutospacing="1" w:line="240" w:lineRule="auto"/>
        <w:ind w:left="567"/>
        <w:contextualSpacing/>
        <w:jc w:val="both"/>
        <w:rPr>
          <w:rFonts w:ascii="Arial" w:eastAsia="Calibri" w:hAnsi="Arial" w:cs="Arial"/>
          <w:sz w:val="24"/>
          <w:szCs w:val="24"/>
          <w:lang w:val="en-GB"/>
        </w:rPr>
      </w:pPr>
    </w:p>
    <w:p w14:paraId="6AADEB36" w14:textId="77777777" w:rsidR="00517CD2" w:rsidRPr="00517CD2" w:rsidRDefault="00517CD2" w:rsidP="002F3E23">
      <w:pPr>
        <w:pStyle w:val="Heading1"/>
        <w:rPr>
          <w:lang w:eastAsia="sk-SK"/>
        </w:rPr>
      </w:pPr>
      <w:r w:rsidRPr="00517CD2">
        <w:rPr>
          <w:lang w:eastAsia="sk-SK"/>
        </w:rPr>
        <w:t>The Infection Prevention Control Lead should:</w:t>
      </w:r>
    </w:p>
    <w:p w14:paraId="2D257027"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be responsible for the organisation’s infection prevention cleanliness, and water                              safety programme.</w:t>
      </w:r>
    </w:p>
    <w:p w14:paraId="104C5379"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The above programme should have set priorities and objectives to meet the needs of the organisation in ensuring the safety of the service users, social care workers and the public</w:t>
      </w:r>
    </w:p>
    <w:p w14:paraId="5B2B117C"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oversee the implementation of organisational policies </w:t>
      </w:r>
    </w:p>
    <w:p w14:paraId="1E4ABBA8"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report directly to the registered manager </w:t>
      </w:r>
    </w:p>
    <w:p w14:paraId="340DEE4E"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challenge inappropriate practice including antimicrobial prescribing practice </w:t>
      </w:r>
    </w:p>
    <w:p w14:paraId="157BEAC0"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set and challenge standards of cleanliness </w:t>
      </w:r>
    </w:p>
    <w:p w14:paraId="4DE97502"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be an integral part of the organisations’ governance on infection prevention and control </w:t>
      </w:r>
    </w:p>
    <w:p w14:paraId="103A9C7B"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produce an annual statement in regard to compliance and practice and make it available on request</w:t>
      </w:r>
    </w:p>
    <w:p w14:paraId="3391CA7D" w14:textId="77777777"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the annual report will include the progress against the objectives set in the infection control and cleanliness programme</w:t>
      </w:r>
    </w:p>
    <w:p w14:paraId="7B11F2E6" w14:textId="3C2504F8" w:rsidR="00517CD2" w:rsidRPr="00517CD2" w:rsidRDefault="00517CD2" w:rsidP="00517CD2">
      <w:pPr>
        <w:numPr>
          <w:ilvl w:val="0"/>
          <w:numId w:val="274"/>
        </w:numPr>
        <w:spacing w:before="100" w:beforeAutospacing="1" w:after="100" w:afterAutospacing="1" w:line="240" w:lineRule="auto"/>
        <w:ind w:left="567" w:hanging="425"/>
        <w:contextualSpacing/>
        <w:jc w:val="both"/>
        <w:rPr>
          <w:rFonts w:ascii="Arial" w:eastAsia="Calibri" w:hAnsi="Arial" w:cs="Arial"/>
          <w:sz w:val="24"/>
          <w:szCs w:val="24"/>
          <w:lang w:val="en-GB"/>
        </w:rPr>
      </w:pPr>
      <w:r w:rsidRPr="00517CD2">
        <w:rPr>
          <w:rFonts w:ascii="Arial" w:eastAsia="Calibri" w:hAnsi="Arial" w:cs="Arial"/>
          <w:sz w:val="24"/>
          <w:szCs w:val="24"/>
          <w:lang w:val="en-GB"/>
        </w:rPr>
        <w:t xml:space="preserve">The IPC lead has </w:t>
      </w:r>
      <w:r w:rsidR="005241C5" w:rsidRPr="00517CD2">
        <w:rPr>
          <w:rFonts w:ascii="Arial" w:eastAsia="Calibri" w:hAnsi="Arial" w:cs="Arial"/>
          <w:sz w:val="24"/>
          <w:szCs w:val="24"/>
          <w:lang w:val="en-GB"/>
        </w:rPr>
        <w:t>24-hour</w:t>
      </w:r>
      <w:r w:rsidRPr="00517CD2">
        <w:rPr>
          <w:rFonts w:ascii="Arial" w:eastAsia="Calibri" w:hAnsi="Arial" w:cs="Arial"/>
          <w:sz w:val="24"/>
          <w:szCs w:val="24"/>
          <w:lang w:val="en-GB"/>
        </w:rPr>
        <w:t xml:space="preserve"> access to special</w:t>
      </w:r>
      <w:r w:rsidR="00A75ACE">
        <w:rPr>
          <w:rFonts w:ascii="Arial" w:eastAsia="Calibri" w:hAnsi="Arial" w:cs="Arial"/>
          <w:sz w:val="24"/>
          <w:szCs w:val="24"/>
          <w:lang w:val="en-GB"/>
        </w:rPr>
        <w:t>ist infection control expertise - Torbay Care Trust.</w:t>
      </w:r>
    </w:p>
    <w:p w14:paraId="7745F076" w14:textId="069D9A2E" w:rsidR="00517CD2" w:rsidRDefault="00517CD2" w:rsidP="002F3E23">
      <w:pPr>
        <w:pStyle w:val="Heading1"/>
        <w:rPr>
          <w:rFonts w:eastAsia="Calibri"/>
        </w:rPr>
      </w:pPr>
      <w:r w:rsidRPr="00517CD2">
        <w:rPr>
          <w:rFonts w:eastAsia="Calibri"/>
        </w:rPr>
        <w:lastRenderedPageBreak/>
        <w:t>Monitoring and Audit</w:t>
      </w:r>
    </w:p>
    <w:p w14:paraId="67307A3A" w14:textId="77777777" w:rsidR="002F3E23" w:rsidRPr="00517CD2" w:rsidRDefault="002F3E23" w:rsidP="00517CD2">
      <w:pPr>
        <w:spacing w:before="100" w:beforeAutospacing="1" w:after="100" w:afterAutospacing="1" w:line="240" w:lineRule="auto"/>
        <w:contextualSpacing/>
        <w:jc w:val="both"/>
        <w:rPr>
          <w:rFonts w:ascii="Arial" w:eastAsia="Calibri" w:hAnsi="Arial" w:cs="Arial"/>
          <w:b/>
          <w:sz w:val="24"/>
          <w:szCs w:val="24"/>
          <w:lang w:val="en-GB"/>
        </w:rPr>
      </w:pPr>
    </w:p>
    <w:p w14:paraId="5126E42A" w14:textId="77777777" w:rsidR="00517CD2" w:rsidRPr="00517CD2" w:rsidRDefault="00517CD2" w:rsidP="00517CD2">
      <w:pPr>
        <w:numPr>
          <w:ilvl w:val="0"/>
          <w:numId w:val="268"/>
        </w:numPr>
        <w:spacing w:before="100" w:beforeAutospacing="1" w:after="100" w:afterAutospacing="1" w:line="240" w:lineRule="auto"/>
        <w:ind w:left="567" w:hanging="426"/>
        <w:contextualSpacing/>
        <w:jc w:val="both"/>
        <w:rPr>
          <w:rFonts w:ascii="Arial" w:eastAsia="Calibri" w:hAnsi="Arial" w:cs="Arial"/>
          <w:sz w:val="24"/>
          <w:szCs w:val="24"/>
          <w:lang w:val="en-GB"/>
        </w:rPr>
      </w:pPr>
      <w:r w:rsidRPr="00517CD2">
        <w:rPr>
          <w:rFonts w:ascii="Arial" w:eastAsia="Calibri" w:hAnsi="Arial" w:cs="Arial"/>
          <w:sz w:val="24"/>
          <w:szCs w:val="24"/>
          <w:lang w:val="en-GB"/>
        </w:rPr>
        <w:t>an audit programme is in place to ensure appropriate policies have been developed and implemented</w:t>
      </w:r>
    </w:p>
    <w:p w14:paraId="5C0BFE7E" w14:textId="77777777" w:rsidR="00517CD2" w:rsidRPr="00517CD2" w:rsidRDefault="00517CD2" w:rsidP="00517CD2">
      <w:pPr>
        <w:numPr>
          <w:ilvl w:val="0"/>
          <w:numId w:val="268"/>
        </w:numPr>
        <w:spacing w:before="100" w:beforeAutospacing="1" w:after="100" w:afterAutospacing="1" w:line="240" w:lineRule="auto"/>
        <w:ind w:left="567" w:hanging="426"/>
        <w:contextualSpacing/>
        <w:jc w:val="both"/>
        <w:rPr>
          <w:rFonts w:ascii="Arial" w:eastAsia="Calibri" w:hAnsi="Arial" w:cs="Arial"/>
          <w:sz w:val="24"/>
          <w:szCs w:val="24"/>
          <w:lang w:val="en-GB"/>
        </w:rPr>
      </w:pPr>
      <w:r w:rsidRPr="00517CD2">
        <w:rPr>
          <w:rFonts w:ascii="Arial" w:eastAsia="Calibri" w:hAnsi="Arial" w:cs="Arial"/>
          <w:sz w:val="24"/>
          <w:szCs w:val="24"/>
          <w:lang w:val="en-GB"/>
        </w:rPr>
        <w:t>The annual statement is reviewed and where indicated, acted upon</w:t>
      </w:r>
    </w:p>
    <w:p w14:paraId="532EFC71" w14:textId="77777777" w:rsidR="00517CD2" w:rsidRPr="00517CD2" w:rsidRDefault="00517CD2" w:rsidP="00517CD2">
      <w:pPr>
        <w:numPr>
          <w:ilvl w:val="0"/>
          <w:numId w:val="268"/>
        </w:numPr>
        <w:spacing w:before="100" w:beforeAutospacing="1" w:after="100" w:afterAutospacing="1" w:line="240" w:lineRule="auto"/>
        <w:ind w:left="567" w:hanging="426"/>
        <w:contextualSpacing/>
        <w:jc w:val="both"/>
        <w:rPr>
          <w:rFonts w:ascii="Arial" w:eastAsia="Calibri" w:hAnsi="Arial" w:cs="Arial"/>
          <w:sz w:val="24"/>
          <w:szCs w:val="24"/>
          <w:lang w:val="en-GB"/>
        </w:rPr>
      </w:pPr>
      <w:r w:rsidRPr="00517CD2">
        <w:rPr>
          <w:rFonts w:ascii="Arial" w:eastAsia="Calibri" w:hAnsi="Arial" w:cs="Arial"/>
          <w:sz w:val="24"/>
          <w:szCs w:val="24"/>
          <w:lang w:val="en-GB"/>
        </w:rPr>
        <w:t>Antimicrobial prescribing decisions are regularly reviewed by the appropriate health professional</w:t>
      </w:r>
    </w:p>
    <w:p w14:paraId="4C975EA1" w14:textId="77777777" w:rsidR="00517CD2" w:rsidRPr="00517CD2" w:rsidRDefault="00517CD2" w:rsidP="00517CD2">
      <w:pPr>
        <w:spacing w:before="100" w:beforeAutospacing="1" w:after="100" w:afterAutospacing="1" w:line="240" w:lineRule="auto"/>
        <w:ind w:left="360"/>
        <w:contextualSpacing/>
        <w:jc w:val="both"/>
        <w:rPr>
          <w:rFonts w:ascii="Arial" w:eastAsia="Calibri" w:hAnsi="Arial" w:cs="Arial"/>
          <w:sz w:val="24"/>
          <w:szCs w:val="24"/>
          <w:lang w:val="en-GB"/>
        </w:rPr>
      </w:pPr>
    </w:p>
    <w:p w14:paraId="66162FB0" w14:textId="705AA86A"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As an organisation we recognise the importance of the sharing of information relating to the prevention of infection with health professionals, care and domestic staff when managing referrals, admissions, discharges and the movement of service users between social care and health care settings. To this end we </w:t>
      </w:r>
      <w:r w:rsidR="00A75ACE">
        <w:rPr>
          <w:rFonts w:ascii="Arial" w:eastAsia="Times New Roman" w:hAnsi="Arial" w:cs="Arial"/>
          <w:sz w:val="24"/>
          <w:szCs w:val="24"/>
          <w:lang w:val="en-GB" w:eastAsia="sk-SK"/>
        </w:rPr>
        <w:t>use our NHS email.</w:t>
      </w:r>
    </w:p>
    <w:p w14:paraId="6420BE69" w14:textId="77777777" w:rsidR="00517CD2" w:rsidRPr="00517CD2" w:rsidRDefault="00517CD2" w:rsidP="002F3E23">
      <w:pPr>
        <w:pStyle w:val="Heading1"/>
        <w:rPr>
          <w:lang w:eastAsia="sk-SK"/>
        </w:rPr>
      </w:pPr>
      <w:r w:rsidRPr="00517CD2">
        <w:rPr>
          <w:lang w:eastAsia="sk-SK"/>
        </w:rPr>
        <w:t>Co-operating with other providers</w:t>
      </w:r>
    </w:p>
    <w:p w14:paraId="5735B6F5" w14:textId="38595FE6"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As an organisation we recognise the importance of sharing relevant information with other providers, this will include any relevant infection prevention and control issues when a service </w:t>
      </w:r>
      <w:r w:rsidR="00E83249" w:rsidRPr="00517CD2">
        <w:rPr>
          <w:rFonts w:ascii="Arial" w:eastAsia="Times New Roman" w:hAnsi="Arial" w:cs="Arial"/>
          <w:sz w:val="24"/>
          <w:szCs w:val="24"/>
          <w:lang w:val="en-GB" w:eastAsia="sk-SK"/>
        </w:rPr>
        <w:t>user.</w:t>
      </w:r>
    </w:p>
    <w:p w14:paraId="42B8B5A9" w14:textId="77777777" w:rsidR="00517CD2" w:rsidRPr="00517CD2" w:rsidRDefault="00517CD2" w:rsidP="00517CD2">
      <w:pPr>
        <w:numPr>
          <w:ilvl w:val="0"/>
          <w:numId w:val="271"/>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moves to or from a care or health setting</w:t>
      </w:r>
    </w:p>
    <w:p w14:paraId="431DFA5F" w14:textId="77777777" w:rsidR="00517CD2" w:rsidRPr="00517CD2" w:rsidRDefault="00517CD2" w:rsidP="00517CD2">
      <w:pPr>
        <w:numPr>
          <w:ilvl w:val="0"/>
          <w:numId w:val="271"/>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goes into hospital</w:t>
      </w:r>
    </w:p>
    <w:p w14:paraId="701AF084" w14:textId="77777777" w:rsidR="00517CD2" w:rsidRPr="00517CD2" w:rsidRDefault="00517CD2" w:rsidP="00517CD2">
      <w:pPr>
        <w:numPr>
          <w:ilvl w:val="0"/>
          <w:numId w:val="271"/>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is transported by ambulance</w:t>
      </w:r>
    </w:p>
    <w:p w14:paraId="5489E845" w14:textId="7D13D3CF" w:rsidR="00517CD2" w:rsidRPr="00517CD2" w:rsidRDefault="00517CD2" w:rsidP="00517CD2">
      <w:pPr>
        <w:numPr>
          <w:ilvl w:val="0"/>
          <w:numId w:val="271"/>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attends a hospital or other health outpatient department</w:t>
      </w:r>
      <w:r w:rsidR="005241C5">
        <w:rPr>
          <w:rFonts w:ascii="Arial" w:eastAsia="Calibri" w:hAnsi="Arial" w:cs="Arial"/>
          <w:sz w:val="24"/>
          <w:szCs w:val="24"/>
          <w:lang w:val="en-GB"/>
        </w:rPr>
        <w:t>s</w:t>
      </w:r>
    </w:p>
    <w:p w14:paraId="49A083B2" w14:textId="77777777" w:rsidR="00517CD2" w:rsidRPr="00517CD2" w:rsidRDefault="00517CD2" w:rsidP="00517CD2">
      <w:pPr>
        <w:spacing w:before="100" w:beforeAutospacing="1" w:after="100" w:afterAutospacing="1" w:line="240" w:lineRule="auto"/>
        <w:ind w:left="720"/>
        <w:contextualSpacing/>
        <w:jc w:val="both"/>
        <w:rPr>
          <w:rFonts w:ascii="Arial" w:eastAsia="Calibri" w:hAnsi="Arial" w:cs="Arial"/>
          <w:sz w:val="24"/>
          <w:szCs w:val="24"/>
          <w:lang w:val="en-GB"/>
        </w:rPr>
      </w:pPr>
    </w:p>
    <w:p w14:paraId="2DE91B55"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are trained and aware of the need to send information when a service user is being moved along with the need of confidentiality and data protection responsibilities as laid out in our corresponding policies.</w:t>
      </w:r>
    </w:p>
    <w:p w14:paraId="62CA5349"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5</w:t>
      </w:r>
    </w:p>
    <w:p w14:paraId="06E9F555"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are trained and regularly updated to recognise the signs of an infection. Prompt recognition enables the GP to diagnose and treat quickly and any isolation procedures being put in place to reduce cross infection. The GP and our staff will draw on professional expertise on infection prevention and health protection.</w:t>
      </w:r>
    </w:p>
    <w:p w14:paraId="5875813D" w14:textId="421DB0A9" w:rsidR="00517CD2" w:rsidRPr="00A75ACE" w:rsidRDefault="00A75ACE" w:rsidP="00517CD2">
      <w:pPr>
        <w:spacing w:before="100" w:beforeAutospacing="1" w:after="100" w:afterAutospacing="1" w:line="240" w:lineRule="auto"/>
        <w:jc w:val="both"/>
        <w:rPr>
          <w:rFonts w:ascii="Arial" w:eastAsia="Times New Roman" w:hAnsi="Arial" w:cs="Arial"/>
          <w:sz w:val="24"/>
          <w:szCs w:val="24"/>
          <w:lang w:val="en-GB" w:eastAsia="sk-SK"/>
        </w:rPr>
      </w:pPr>
      <w:r w:rsidRPr="00A75ACE">
        <w:rPr>
          <w:rFonts w:ascii="Arial" w:eastAsia="Times New Roman" w:hAnsi="Arial" w:cs="Arial"/>
          <w:sz w:val="24"/>
          <w:szCs w:val="24"/>
          <w:lang w:val="en-GB" w:eastAsia="sk-SK"/>
        </w:rPr>
        <w:t>3CP Training / Torbay Care Trust</w:t>
      </w:r>
    </w:p>
    <w:p w14:paraId="24DAEAB0" w14:textId="77777777" w:rsidR="005A6C73" w:rsidRDefault="005A6C73" w:rsidP="00517CD2">
      <w:pPr>
        <w:spacing w:before="100" w:beforeAutospacing="1" w:after="100" w:afterAutospacing="1" w:line="240" w:lineRule="auto"/>
        <w:jc w:val="both"/>
        <w:rPr>
          <w:rFonts w:ascii="Arial" w:eastAsia="Times New Roman" w:hAnsi="Arial" w:cs="Arial"/>
          <w:b/>
          <w:sz w:val="24"/>
          <w:szCs w:val="24"/>
          <w:lang w:val="en-GB" w:eastAsia="sk-SK"/>
        </w:rPr>
      </w:pPr>
    </w:p>
    <w:p w14:paraId="2EEBE651" w14:textId="5BB0B349"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6</w:t>
      </w:r>
    </w:p>
    <w:p w14:paraId="2AEF6D25" w14:textId="77777777" w:rsidR="00517CD2" w:rsidRPr="00517CD2" w:rsidRDefault="00517CD2" w:rsidP="00517CD2">
      <w:pPr>
        <w:numPr>
          <w:ilvl w:val="0"/>
          <w:numId w:val="272"/>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As an organisation we ensure that everyone working in the care setting, including agency staff, volunteers and contractors understand and comply with the requirements of preventing and controlling infection.</w:t>
      </w:r>
    </w:p>
    <w:p w14:paraId="3E3AF55D" w14:textId="77777777" w:rsidR="00517CD2" w:rsidRPr="00517CD2" w:rsidRDefault="00517CD2" w:rsidP="00517CD2">
      <w:pPr>
        <w:numPr>
          <w:ilvl w:val="0"/>
          <w:numId w:val="272"/>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All workers including volunteers have infection control responsibilities in their job description</w:t>
      </w:r>
    </w:p>
    <w:p w14:paraId="76E3D137" w14:textId="77777777" w:rsidR="00517CD2" w:rsidRPr="00517CD2" w:rsidRDefault="00517CD2" w:rsidP="00517CD2">
      <w:pPr>
        <w:numPr>
          <w:ilvl w:val="0"/>
          <w:numId w:val="272"/>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lastRenderedPageBreak/>
        <w:t xml:space="preserve"> Infection prevention and control is part of induction and training is received annually or whenever a situation changes in relation to infection control or further information is required.</w:t>
      </w:r>
    </w:p>
    <w:p w14:paraId="1CDE226B" w14:textId="77777777" w:rsidR="00517CD2" w:rsidRPr="00517CD2" w:rsidRDefault="00517CD2" w:rsidP="00517CD2">
      <w:pPr>
        <w:numPr>
          <w:ilvl w:val="0"/>
          <w:numId w:val="272"/>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If staff are required to develop skills for invasive techniques or aseptic techniques specialised training is given by a health professional and this includes further infection control and prevention knowledge.</w:t>
      </w:r>
    </w:p>
    <w:p w14:paraId="10DB2B08" w14:textId="2D26B35A" w:rsidR="00517CD2" w:rsidRDefault="00517CD2" w:rsidP="00517CD2">
      <w:pPr>
        <w:numPr>
          <w:ilvl w:val="0"/>
          <w:numId w:val="272"/>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Regular staff competency observations are in place to monitor working practice in all areas of infection prevention and control</w:t>
      </w:r>
    </w:p>
    <w:p w14:paraId="40BB3E5D" w14:textId="77777777" w:rsidR="002F3E23" w:rsidRPr="00517CD2" w:rsidRDefault="002F3E23" w:rsidP="002F3E23">
      <w:pPr>
        <w:spacing w:before="100" w:beforeAutospacing="1" w:after="100" w:afterAutospacing="1" w:line="240" w:lineRule="auto"/>
        <w:ind w:left="720"/>
        <w:contextualSpacing/>
        <w:jc w:val="both"/>
        <w:rPr>
          <w:rFonts w:ascii="Arial" w:eastAsia="Calibri" w:hAnsi="Arial" w:cs="Arial"/>
          <w:sz w:val="24"/>
          <w:szCs w:val="24"/>
          <w:lang w:val="en-GB"/>
        </w:rPr>
      </w:pPr>
    </w:p>
    <w:p w14:paraId="430E824F"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7</w:t>
      </w:r>
    </w:p>
    <w:p w14:paraId="1EA9F794"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When staff are working with a service user in their own home all basic infection control precautions are taken to prevent any infection being transferred to other service users. If the service user requires specialised support in relation to infection control then advice would be taken from the local Health Protection Agency and any further precautions would be put in place with the involvement of the service user.</w:t>
      </w:r>
    </w:p>
    <w:p w14:paraId="798BAB4C"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8</w:t>
      </w:r>
    </w:p>
    <w:p w14:paraId="7E378E33"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This criterion does not apply to Adult Social Care.</w:t>
      </w:r>
    </w:p>
    <w:p w14:paraId="345723A7"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9</w:t>
      </w:r>
    </w:p>
    <w:p w14:paraId="0DFF9184" w14:textId="3D44560C"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sz w:val="24"/>
          <w:szCs w:val="24"/>
          <w:lang w:val="en-GB" w:eastAsia="sk-SK"/>
        </w:rPr>
        <w:t>Risk assessments and the guidance given in the Code of Practice will assist registered providers decide which policy areas might apply to them.</w:t>
      </w:r>
      <w:r w:rsidRPr="00517CD2">
        <w:rPr>
          <w:rFonts w:ascii="Arial" w:eastAsia="Times New Roman" w:hAnsi="Arial" w:cs="Arial"/>
          <w:b/>
          <w:sz w:val="24"/>
          <w:szCs w:val="24"/>
          <w:lang w:val="en-GB" w:eastAsia="sk-SK"/>
        </w:rPr>
        <w:t xml:space="preserve"> </w:t>
      </w:r>
    </w:p>
    <w:p w14:paraId="207E323F" w14:textId="6A294970" w:rsidR="00517CD2" w:rsidRPr="00883EA7" w:rsidRDefault="00517CD2" w:rsidP="002F3E23">
      <w:pPr>
        <w:pStyle w:val="Heading1"/>
        <w:rPr>
          <w:color w:val="FF0000"/>
          <w:lang w:eastAsia="sk-SK"/>
        </w:rPr>
      </w:pPr>
      <w:bookmarkStart w:id="11" w:name="_Toc408410586"/>
      <w:bookmarkStart w:id="12" w:name="_Toc408495854"/>
      <w:bookmarkStart w:id="13" w:name="_Toc409431371"/>
      <w:r w:rsidRPr="00517CD2">
        <w:rPr>
          <w:lang w:eastAsia="sk-SK"/>
        </w:rPr>
        <w:t xml:space="preserve">The </w:t>
      </w:r>
      <w:r w:rsidRPr="00A75ACE">
        <w:rPr>
          <w:lang w:eastAsia="sk-SK"/>
        </w:rPr>
        <w:t xml:space="preserve">Use of </w:t>
      </w:r>
      <w:r w:rsidR="00883EA7" w:rsidRPr="00A75ACE">
        <w:rPr>
          <w:lang w:eastAsia="sk-SK"/>
        </w:rPr>
        <w:t>Personal Protective Equipment</w:t>
      </w:r>
      <w:bookmarkEnd w:id="11"/>
      <w:bookmarkEnd w:id="12"/>
      <w:bookmarkEnd w:id="13"/>
    </w:p>
    <w:p w14:paraId="245A64B1" w14:textId="77777777" w:rsidR="00517CD2" w:rsidRPr="00517CD2"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Adequate and suitable personal protective equipment and clothing should be provided by the organisation.</w:t>
      </w:r>
    </w:p>
    <w:p w14:paraId="3AD5B0EB" w14:textId="77777777" w:rsidR="00517CD2" w:rsidRPr="00517CD2"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staff should who are at risk of coming into direct contact with body fluids, or who are performing personal care tasks, should use disposable gloves and disposable aprons.</w:t>
      </w:r>
    </w:p>
    <w:p w14:paraId="32F10050" w14:textId="77777777" w:rsidR="00517CD2" w:rsidRPr="00517CD2"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Sterile gloves are provided for clinical procedures such as applying dressings. These should be worn at all times during service user contact and should be changed between service users. On no account should staff attempt to wash and reuse these gloves.</w:t>
      </w:r>
    </w:p>
    <w:p w14:paraId="62A5C7D7" w14:textId="77777777" w:rsidR="00517CD2" w:rsidRPr="00517CD2"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Non-sterile gloves are provided for non-clinical procedures.</w:t>
      </w:r>
    </w:p>
    <w:p w14:paraId="0CF06796" w14:textId="2D3749FC" w:rsidR="00517CD2" w:rsidRPr="00A75ACE"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responsibility for ordering and ensuring that supplies of gloves and aprons are readily available and accessible lies </w:t>
      </w:r>
      <w:r w:rsidRPr="00A75ACE">
        <w:rPr>
          <w:rFonts w:ascii="Arial" w:eastAsia="Times New Roman" w:hAnsi="Arial" w:cs="Arial"/>
          <w:sz w:val="24"/>
          <w:szCs w:val="24"/>
          <w:lang w:val="en-GB" w:eastAsia="sk-SK"/>
        </w:rPr>
        <w:t xml:space="preserve">with </w:t>
      </w:r>
      <w:bookmarkStart w:id="14" w:name="InfectionControlInput10"/>
      <w:r w:rsidR="00A75ACE" w:rsidRPr="00A75ACE">
        <w:rPr>
          <w:rFonts w:ascii="Arial" w:eastAsia="Times New Roman" w:hAnsi="Arial" w:cs="Arial"/>
          <w:sz w:val="24"/>
          <w:szCs w:val="24"/>
          <w:lang w:val="en-GB" w:eastAsia="sk-SK"/>
        </w:rPr>
        <w:t>Gail Lane</w:t>
      </w:r>
      <w:r w:rsidRPr="00A75ACE">
        <w:rPr>
          <w:rFonts w:ascii="Arial" w:eastAsia="Times New Roman" w:hAnsi="Arial" w:cs="Arial"/>
          <w:sz w:val="24"/>
          <w:szCs w:val="24"/>
          <w:lang w:val="en-GB" w:eastAsia="sk-SK"/>
        </w:rPr>
        <w:t>.</w:t>
      </w:r>
      <w:bookmarkEnd w:id="14"/>
    </w:p>
    <w:p w14:paraId="7DC2AF38" w14:textId="77777777" w:rsidR="00517CD2" w:rsidRPr="00517CD2" w:rsidRDefault="00517CD2" w:rsidP="00517CD2">
      <w:pPr>
        <w:numPr>
          <w:ilvl w:val="0"/>
          <w:numId w:val="261"/>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Any member of staff who suspects that they or a service user might be suffering from an allergic reaction to the latex gloves provided should stop using them immediately and inform their line manager. They should then consult their GP.</w:t>
      </w:r>
    </w:p>
    <w:p w14:paraId="30C8ED5B" w14:textId="19736FC3" w:rsidR="00517CD2" w:rsidRPr="00517CD2" w:rsidRDefault="00517CD2" w:rsidP="002F3E23">
      <w:pPr>
        <w:pStyle w:val="Heading1"/>
        <w:rPr>
          <w:lang w:eastAsia="sk-SK"/>
        </w:rPr>
      </w:pPr>
      <w:r w:rsidRPr="00517CD2">
        <w:rPr>
          <w:lang w:eastAsia="sk-SK"/>
        </w:rPr>
        <w:lastRenderedPageBreak/>
        <w:t xml:space="preserve">Aseptic Technique </w:t>
      </w:r>
    </w:p>
    <w:p w14:paraId="373320A2" w14:textId="7F856501" w:rsidR="002F3E23" w:rsidRPr="005A6C73" w:rsidRDefault="00517CD2" w:rsidP="005A6C73">
      <w:pPr>
        <w:numPr>
          <w:ilvl w:val="0"/>
          <w:numId w:val="276"/>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If staff are required to have these skills for an individual service user then they are trained by a health professional.</w:t>
      </w:r>
    </w:p>
    <w:p w14:paraId="5A6FE489" w14:textId="3F77C3B0" w:rsidR="00517CD2" w:rsidRPr="00517CD2" w:rsidRDefault="00517CD2" w:rsidP="002F3E23">
      <w:pPr>
        <w:pStyle w:val="Heading1"/>
        <w:rPr>
          <w:lang w:eastAsia="sk-SK"/>
        </w:rPr>
      </w:pPr>
      <w:bookmarkStart w:id="15" w:name="_Toc408410587"/>
      <w:bookmarkStart w:id="16" w:name="_Toc408495855"/>
      <w:bookmarkStart w:id="17" w:name="_Toc409431372"/>
      <w:r w:rsidRPr="00517CD2">
        <w:rPr>
          <w:lang w:eastAsia="sk-SK"/>
        </w:rPr>
        <w:t>Outbreaks of Communicable Diseases</w:t>
      </w:r>
    </w:p>
    <w:p w14:paraId="119F3FA7"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are trained to recognise the signs of infections and to understand what actions they are required to take.</w:t>
      </w:r>
    </w:p>
    <w:p w14:paraId="2559A204" w14:textId="77777777" w:rsidR="00517CD2" w:rsidRPr="00517CD2" w:rsidRDefault="00517CD2" w:rsidP="00517CD2">
      <w:pPr>
        <w:spacing w:before="100" w:beforeAutospacing="1" w:after="100" w:afterAutospacing="1" w:line="240" w:lineRule="auto"/>
        <w:jc w:val="both"/>
        <w:rPr>
          <w:rFonts w:ascii="Arial" w:eastAsia="Times New Roman" w:hAnsi="Arial" w:cs="Times New Roman"/>
          <w:sz w:val="24"/>
          <w:szCs w:val="24"/>
          <w:lang w:val="en-GB" w:eastAsia="sk-SK"/>
        </w:rPr>
      </w:pPr>
      <w:r w:rsidRPr="00517CD2">
        <w:rPr>
          <w:rFonts w:ascii="Arial" w:eastAsia="Times New Roman" w:hAnsi="Arial" w:cs="Arial"/>
          <w:sz w:val="24"/>
          <w:szCs w:val="24"/>
          <w:lang w:val="en-GB" w:eastAsia="sk-SK"/>
        </w:rPr>
        <w:t xml:space="preserve">In the event of the suspected outbreak of an infectious disease at the organisation, </w:t>
      </w:r>
      <w:r w:rsidRPr="00517CD2">
        <w:rPr>
          <w:rFonts w:ascii="Arial" w:eastAsia="Times New Roman" w:hAnsi="Arial" w:cs="Times New Roman"/>
          <w:sz w:val="24"/>
          <w:szCs w:val="24"/>
          <w:lang w:val="en-GB" w:eastAsia="sk-SK"/>
        </w:rPr>
        <w:t>advice on outbreaks can be sought from health protection nurses at Public Health England. If there is an outbreak or suspected outbreak of infection, it should be reported to Public Health England (PHE) for collation. PHE are responsible for advising on outbreak control and monitoring the outbreak.</w:t>
      </w:r>
    </w:p>
    <w:p w14:paraId="7AA93DB4" w14:textId="77777777" w:rsidR="00517CD2" w:rsidRPr="00517CD2" w:rsidRDefault="00517CD2" w:rsidP="00517CD2">
      <w:pPr>
        <w:spacing w:before="100" w:beforeAutospacing="1" w:after="100" w:afterAutospacing="1" w:line="240" w:lineRule="auto"/>
        <w:jc w:val="both"/>
        <w:rPr>
          <w:rFonts w:ascii="Arial" w:eastAsia="Times New Roman" w:hAnsi="Arial" w:cs="Times New Roman"/>
          <w:sz w:val="24"/>
          <w:szCs w:val="24"/>
          <w:lang w:val="en-GB" w:eastAsia="sk-SK"/>
        </w:rPr>
      </w:pPr>
      <w:r w:rsidRPr="00517CD2">
        <w:rPr>
          <w:rFonts w:ascii="Arial" w:eastAsia="Times New Roman" w:hAnsi="Arial" w:cs="Times New Roman"/>
          <w:sz w:val="24"/>
          <w:szCs w:val="24"/>
          <w:lang w:val="en-GB" w:eastAsia="sk-SK"/>
        </w:rPr>
        <w:t xml:space="preserve"> If it is a suspected food related outbreak advice can be sought from Environmental Health Departments</w:t>
      </w:r>
    </w:p>
    <w:p w14:paraId="2B9192A7" w14:textId="77777777" w:rsidR="00517CD2" w:rsidRPr="00517CD2" w:rsidRDefault="00517CD2" w:rsidP="002F3E23">
      <w:pPr>
        <w:pStyle w:val="Heading1"/>
        <w:rPr>
          <w:lang w:eastAsia="sk-SK"/>
        </w:rPr>
      </w:pPr>
      <w:r w:rsidRPr="00517CD2">
        <w:rPr>
          <w:lang w:eastAsia="sk-SK"/>
        </w:rPr>
        <w:t>The Disposal of Sharps (e.g. Used Needles)</w:t>
      </w:r>
    </w:p>
    <w:p w14:paraId="0AB3EBA2" w14:textId="506F6806" w:rsidR="00517CD2" w:rsidRPr="00517CD2" w:rsidRDefault="00517CD2" w:rsidP="00517CD2">
      <w:pPr>
        <w:keepNext/>
        <w:keepLines/>
        <w:shd w:val="clear" w:color="auto" w:fill="FAFAFB"/>
        <w:spacing w:before="360" w:after="0" w:line="390" w:lineRule="atLeast"/>
        <w:jc w:val="both"/>
        <w:outlineLvl w:val="3"/>
        <w:rPr>
          <w:rFonts w:ascii="Arial" w:eastAsia="Times New Roman" w:hAnsi="Arial" w:cs="Arial"/>
          <w:b/>
          <w:bCs/>
          <w:iCs/>
          <w:sz w:val="24"/>
          <w:szCs w:val="24"/>
          <w:lang w:val="en-GB" w:eastAsia="sk-SK"/>
        </w:rPr>
      </w:pPr>
      <w:r w:rsidRPr="00517CD2">
        <w:rPr>
          <w:rFonts w:ascii="Arial" w:eastAsia="Times New Roman" w:hAnsi="Arial" w:cs="Arial"/>
          <w:iCs/>
          <w:sz w:val="24"/>
          <w:szCs w:val="24"/>
          <w:lang w:val="en-GB" w:eastAsia="sk-SK"/>
        </w:rPr>
        <w:t xml:space="preserve">Following NICE </w:t>
      </w:r>
      <w:r w:rsidRPr="00517CD2">
        <w:rPr>
          <w:rFonts w:ascii="Arial" w:eastAsia="Times New Roman" w:hAnsi="Arial" w:cs="Arial"/>
          <w:bCs/>
          <w:iCs/>
          <w:sz w:val="24"/>
          <w:szCs w:val="24"/>
          <w:lang w:val="en-GB" w:eastAsia="sk-SK"/>
        </w:rPr>
        <w:t xml:space="preserve">Clinical guideline [CG139] Healthcare-associated infections: prevention and control in primary and community care Published date: March 2012 Last updated: February 2017 </w:t>
      </w:r>
      <w:r w:rsidR="005241C5" w:rsidRPr="00517CD2">
        <w:rPr>
          <w:rFonts w:ascii="Arial" w:eastAsia="Times New Roman" w:hAnsi="Arial" w:cs="Arial"/>
          <w:bCs/>
          <w:iCs/>
          <w:sz w:val="24"/>
          <w:szCs w:val="24"/>
          <w:lang w:val="en-GB" w:eastAsia="sk-SK"/>
        </w:rPr>
        <w:t>(1</w:t>
      </w:r>
      <w:r w:rsidR="005241C5" w:rsidRPr="007A47DA">
        <w:rPr>
          <w:rFonts w:ascii="Arial" w:eastAsia="Times New Roman" w:hAnsi="Arial" w:cs="Arial"/>
          <w:bCs/>
          <w:iCs/>
          <w:sz w:val="24"/>
          <w:szCs w:val="24"/>
          <w:lang w:val="en-GB" w:eastAsia="sk-SK"/>
        </w:rPr>
        <w:t>.1.4</w:t>
      </w:r>
      <w:r w:rsidRPr="007A47DA">
        <w:rPr>
          <w:rFonts w:ascii="Arial" w:eastAsia="Times New Roman" w:hAnsi="Arial" w:cs="Arial"/>
          <w:bCs/>
          <w:iCs/>
          <w:sz w:val="24"/>
          <w:szCs w:val="24"/>
          <w:lang w:val="en-GB" w:eastAsia="sk-SK"/>
        </w:rPr>
        <w:t xml:space="preserve"> Safe use and disposal of sharps</w:t>
      </w:r>
      <w:r w:rsidRPr="00517CD2">
        <w:rPr>
          <w:rFonts w:ascii="Arial" w:eastAsia="Times New Roman" w:hAnsi="Arial" w:cs="Arial"/>
          <w:b/>
          <w:bCs/>
          <w:iCs/>
          <w:sz w:val="24"/>
          <w:szCs w:val="24"/>
          <w:lang w:val="en-GB" w:eastAsia="sk-SK"/>
        </w:rPr>
        <w:t>)</w:t>
      </w:r>
    </w:p>
    <w:p w14:paraId="33636CF6" w14:textId="77777777" w:rsidR="00517CD2" w:rsidRPr="00517CD2" w:rsidRDefault="00517CD2" w:rsidP="00517CD2">
      <w:pPr>
        <w:spacing w:after="200"/>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 xml:space="preserve"> </w:t>
      </w:r>
    </w:p>
    <w:p w14:paraId="0857DB4F"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sharps should not be passed from hand to hand and handling should be kept to a minimum</w:t>
      </w:r>
    </w:p>
    <w:p w14:paraId="2D85132F"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sharps should be discarded immediately after use by the person generating the sharps waste</w:t>
      </w:r>
    </w:p>
    <w:p w14:paraId="653DAF5D"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used standard needles should never be bent, broken or recapped before disposal</w:t>
      </w:r>
    </w:p>
    <w:p w14:paraId="0A7D72F5"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sharps—typically needles or blades—should be disposed of in proper, purpose-built sharps disposal containers complying with BS7320. </w:t>
      </w:r>
    </w:p>
    <w:p w14:paraId="09AFD143"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sharps should never be disposed of in ordinary or clinical waste bags.</w:t>
      </w:r>
    </w:p>
    <w:p w14:paraId="38FBA9EB"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sharps boxes should be in a safe position to avoid spillages, at a height that allows the safe disposal of sharps, away from public access and is out of the reach of children.</w:t>
      </w:r>
    </w:p>
    <w:p w14:paraId="29B26727"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boxes should be temporarily closed when not in use</w:t>
      </w:r>
    </w:p>
    <w:p w14:paraId="3C2C0149"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boxes should never be filled above the fill line</w:t>
      </w:r>
    </w:p>
    <w:p w14:paraId="7F3A173F"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boxes must not be used for any other purpose other than the disposal of sharps</w:t>
      </w:r>
    </w:p>
    <w:p w14:paraId="729AC1E5"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when full, boxes should be sealed, marked as hazardous waste and clearly labelled with the service user’s details.</w:t>
      </w:r>
    </w:p>
    <w:p w14:paraId="360D71B1"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should never attempt to force sharps wastes into an over-filled box.</w:t>
      </w:r>
    </w:p>
    <w:p w14:paraId="3CCF64C0"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lastRenderedPageBreak/>
        <w:t>used, filled boxes should be sealed and stored securely until collected for incineration according to individual arrangements.</w:t>
      </w:r>
    </w:p>
    <w:p w14:paraId="7B58DE3B"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 boxes should be disposed of every 3 months even if not full, by the licensed route in accordance with local policy</w:t>
      </w:r>
    </w:p>
    <w:p w14:paraId="1B527E63"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sharp safety devices should be used if a risk assessment has indicated that they will provide safer systems of working for staff or service users</w:t>
      </w:r>
    </w:p>
    <w:p w14:paraId="46C766AB" w14:textId="77777777" w:rsidR="00517CD2" w:rsidRPr="00517CD2" w:rsidRDefault="00517CD2" w:rsidP="00517CD2">
      <w:pPr>
        <w:numPr>
          <w:ilvl w:val="0"/>
          <w:numId w:val="264"/>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staff must be trained and assessed in the correct use and disposal of sharps and sharps safety devices</w:t>
      </w:r>
    </w:p>
    <w:p w14:paraId="6ABA8BA1"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In the event of an injury with a potentially contaminated needle staff should:</w:t>
      </w:r>
    </w:p>
    <w:p w14:paraId="118B93B5" w14:textId="77777777" w:rsidR="00517CD2" w:rsidRPr="00517CD2" w:rsidRDefault="00517CD2" w:rsidP="00517CD2">
      <w:pPr>
        <w:numPr>
          <w:ilvl w:val="0"/>
          <w:numId w:val="265"/>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Wash the area immediately and encourage bleeding if the skin is broken</w:t>
      </w:r>
    </w:p>
    <w:p w14:paraId="32AE2FAA" w14:textId="77777777" w:rsidR="00517CD2" w:rsidRPr="00517CD2" w:rsidRDefault="00517CD2" w:rsidP="00517CD2">
      <w:pPr>
        <w:numPr>
          <w:ilvl w:val="0"/>
          <w:numId w:val="265"/>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Report the injury to their line manager immediately and ensure that an incident form is filled in</w:t>
      </w:r>
    </w:p>
    <w:p w14:paraId="5F676D57" w14:textId="77777777" w:rsidR="00517CD2" w:rsidRPr="00517CD2" w:rsidRDefault="00517CD2" w:rsidP="00517CD2">
      <w:pPr>
        <w:numPr>
          <w:ilvl w:val="0"/>
          <w:numId w:val="265"/>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Make an urgent appointment to see a GP or, if none is available, Accident and Emergency.</w:t>
      </w:r>
    </w:p>
    <w:p w14:paraId="1DDA819E" w14:textId="77777777" w:rsidR="00517CD2" w:rsidRPr="00517CD2" w:rsidRDefault="00517CD2" w:rsidP="002F3E23">
      <w:pPr>
        <w:pStyle w:val="Heading1"/>
        <w:rPr>
          <w:lang w:eastAsia="sk-SK"/>
        </w:rPr>
      </w:pPr>
      <w:r w:rsidRPr="00517CD2">
        <w:rPr>
          <w:lang w:eastAsia="sk-SK"/>
        </w:rPr>
        <w:t>Cleaning and Procedures for the Cleaning of Spillages</w:t>
      </w:r>
      <w:bookmarkEnd w:id="15"/>
      <w:bookmarkEnd w:id="16"/>
      <w:bookmarkEnd w:id="17"/>
    </w:p>
    <w:p w14:paraId="62AB4A29" w14:textId="1FDC716F" w:rsidR="00517CD2" w:rsidRPr="00517CD2" w:rsidRDefault="00517CD2" w:rsidP="00517CD2">
      <w:pPr>
        <w:numPr>
          <w:ilvl w:val="0"/>
          <w:numId w:val="262"/>
        </w:num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sz w:val="24"/>
          <w:szCs w:val="24"/>
          <w:lang w:val="en-GB" w:eastAsia="sk-SK"/>
        </w:rPr>
        <w:t xml:space="preserve">Staff should consider every spillage of body fluids or body waste as potentially infectious and treat as quickly as possible. </w:t>
      </w:r>
    </w:p>
    <w:p w14:paraId="6048F6D6" w14:textId="79B95EAE" w:rsidR="00517CD2" w:rsidRPr="00517CD2" w:rsidRDefault="00517CD2" w:rsidP="00517CD2">
      <w:pPr>
        <w:numPr>
          <w:ilvl w:val="0"/>
          <w:numId w:val="262"/>
        </w:num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sz w:val="24"/>
          <w:szCs w:val="24"/>
          <w:lang w:val="en-GB" w:eastAsia="sk-SK"/>
        </w:rPr>
        <w:t>When cleaning up a spillage staff should wear disposable protective gloves and aprons and use the disposable wi</w:t>
      </w:r>
      <w:r w:rsidR="007A47DA">
        <w:rPr>
          <w:rFonts w:ascii="Arial" w:eastAsia="Times New Roman" w:hAnsi="Arial" w:cs="Arial"/>
          <w:sz w:val="24"/>
          <w:szCs w:val="24"/>
          <w:lang w:val="en-GB" w:eastAsia="sk-SK"/>
        </w:rPr>
        <w:t>pes provided wherever possible.</w:t>
      </w:r>
    </w:p>
    <w:p w14:paraId="6A3257D1" w14:textId="72F58F90" w:rsidR="00517CD2" w:rsidRPr="00517CD2" w:rsidRDefault="00517CD2" w:rsidP="002F3E23">
      <w:pPr>
        <w:pStyle w:val="Heading1"/>
        <w:rPr>
          <w:lang w:eastAsia="sk-SK"/>
        </w:rPr>
      </w:pPr>
      <w:bookmarkStart w:id="18" w:name="_Toc408410585"/>
      <w:bookmarkStart w:id="19" w:name="_Toc408495853"/>
      <w:bookmarkStart w:id="20" w:name="_Toc409431370"/>
      <w:r w:rsidRPr="00517CD2">
        <w:rPr>
          <w:lang w:eastAsia="sk-SK"/>
        </w:rPr>
        <w:t>The Handling and Disposal of Clinical and Soiled Waste</w:t>
      </w:r>
      <w:bookmarkEnd w:id="18"/>
      <w:bookmarkEnd w:id="19"/>
      <w:bookmarkEnd w:id="20"/>
    </w:p>
    <w:p w14:paraId="285FD23B" w14:textId="77777777"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 risk assessment has been carried out assessing risk and measures are in place to manage the risk and the monitoring and auditing of work arrangements.</w:t>
      </w:r>
    </w:p>
    <w:p w14:paraId="7F10EB16" w14:textId="77777777"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 waste management policy is in place which is monitored and audited.</w:t>
      </w:r>
    </w:p>
    <w:p w14:paraId="47179A09" w14:textId="77777777"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clinical waste should be disposed of in sealed yellow plastic sacks and each sack should be clearly labelled where available or follow individual care plan waste disposal procedures.</w:t>
      </w:r>
    </w:p>
    <w:p w14:paraId="6F7D2C99" w14:textId="77777777"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Non-clinical waste should be disposed of in normal black plastic bag, following individual care plan procedures.</w:t>
      </w:r>
    </w:p>
    <w:p w14:paraId="3024E7EA" w14:textId="74878EA9"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When no more than three-quarters full, yellow sacks should be sealed and stored safely to await collection by an authorised collector as </w:t>
      </w:r>
      <w:r w:rsidR="005241C5" w:rsidRPr="00517CD2">
        <w:rPr>
          <w:rFonts w:ascii="Arial" w:eastAsia="Times New Roman" w:hAnsi="Arial" w:cs="Arial"/>
          <w:sz w:val="24"/>
          <w:szCs w:val="24"/>
          <w:lang w:val="en-GB" w:eastAsia="sk-SK"/>
        </w:rPr>
        <w:t>arranged</w:t>
      </w:r>
      <w:r w:rsidR="005241C5">
        <w:rPr>
          <w:rFonts w:ascii="Arial" w:eastAsia="Times New Roman" w:hAnsi="Arial" w:cs="Arial"/>
          <w:sz w:val="24"/>
          <w:szCs w:val="24"/>
          <w:lang w:val="en-GB" w:eastAsia="sk-SK"/>
        </w:rPr>
        <w:t xml:space="preserve"> </w:t>
      </w:r>
      <w:r w:rsidR="005241C5" w:rsidRPr="00517CD2">
        <w:rPr>
          <w:rFonts w:ascii="Arial" w:eastAsia="Times New Roman" w:hAnsi="Arial" w:cs="Arial"/>
          <w:sz w:val="24"/>
          <w:szCs w:val="24"/>
          <w:lang w:val="en-GB" w:eastAsia="sk-SK"/>
        </w:rPr>
        <w:t>(</w:t>
      </w:r>
      <w:r w:rsidRPr="00517CD2">
        <w:rPr>
          <w:rFonts w:ascii="Arial" w:eastAsia="Times New Roman" w:hAnsi="Arial" w:cs="Arial"/>
          <w:sz w:val="24"/>
          <w:szCs w:val="24"/>
          <w:lang w:val="en-GB" w:eastAsia="sk-SK"/>
        </w:rPr>
        <w:t>where applicable</w:t>
      </w:r>
      <w:r w:rsidR="005241C5">
        <w:rPr>
          <w:rFonts w:ascii="Arial" w:eastAsia="Times New Roman" w:hAnsi="Arial" w:cs="Arial"/>
          <w:sz w:val="24"/>
          <w:szCs w:val="24"/>
          <w:lang w:val="en-GB" w:eastAsia="sk-SK"/>
        </w:rPr>
        <w:t>)</w:t>
      </w:r>
    </w:p>
    <w:p w14:paraId="12E1B914" w14:textId="77777777" w:rsidR="00517CD2" w:rsidRPr="00517CD2" w:rsidRDefault="00517CD2" w:rsidP="00517CD2">
      <w:pPr>
        <w:numPr>
          <w:ilvl w:val="0"/>
          <w:numId w:val="260"/>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should alert the organisation office if they are running out or yellow sacks, disposable wipes or any protective equipment</w:t>
      </w:r>
    </w:p>
    <w:p w14:paraId="7885E929" w14:textId="77777777" w:rsidR="00517CD2" w:rsidRPr="00517CD2" w:rsidRDefault="00517CD2" w:rsidP="008871A1">
      <w:pPr>
        <w:pStyle w:val="Heading1"/>
        <w:rPr>
          <w:lang w:eastAsia="sk-SK"/>
        </w:rPr>
      </w:pPr>
      <w:bookmarkStart w:id="21" w:name="_Toc408410588"/>
      <w:bookmarkStart w:id="22" w:name="_Toc408495856"/>
      <w:bookmarkStart w:id="23" w:name="_Toc409431373"/>
      <w:r w:rsidRPr="00517CD2">
        <w:rPr>
          <w:lang w:eastAsia="sk-SK"/>
        </w:rPr>
        <w:t>The Handling and Storage of Specimens</w:t>
      </w:r>
      <w:bookmarkEnd w:id="21"/>
      <w:bookmarkEnd w:id="22"/>
      <w:bookmarkEnd w:id="23"/>
    </w:p>
    <w:p w14:paraId="1F0AA30E" w14:textId="77777777" w:rsidR="00517CD2" w:rsidRPr="00517CD2" w:rsidRDefault="00517CD2" w:rsidP="00517CD2">
      <w:pPr>
        <w:numPr>
          <w:ilvl w:val="0"/>
          <w:numId w:val="263"/>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Specimens should only be collected if ordered by a GP.</w:t>
      </w:r>
    </w:p>
    <w:p w14:paraId="761E0608" w14:textId="77777777" w:rsidR="00517CD2" w:rsidRPr="00517CD2" w:rsidRDefault="00517CD2" w:rsidP="00517CD2">
      <w:pPr>
        <w:numPr>
          <w:ilvl w:val="0"/>
          <w:numId w:val="263"/>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All specimens should be treated with equally high levels of caution.</w:t>
      </w:r>
    </w:p>
    <w:p w14:paraId="78DA58B7" w14:textId="77777777" w:rsidR="00517CD2" w:rsidRPr="00517CD2" w:rsidRDefault="00517CD2" w:rsidP="00517CD2">
      <w:pPr>
        <w:numPr>
          <w:ilvl w:val="0"/>
          <w:numId w:val="263"/>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Specimens should be labelled clearly and packed into self-sealing bags before being taken to the doctors.</w:t>
      </w:r>
    </w:p>
    <w:p w14:paraId="6B8A4F67" w14:textId="7F86DF26" w:rsidR="00517CD2" w:rsidRDefault="00517CD2" w:rsidP="00517CD2">
      <w:pPr>
        <w:numPr>
          <w:ilvl w:val="0"/>
          <w:numId w:val="263"/>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lastRenderedPageBreak/>
        <w:t>Non-sterile disposable gloves should be worn when handling the specimen containers and hands should be washed afterwards.</w:t>
      </w:r>
    </w:p>
    <w:p w14:paraId="24FDA308" w14:textId="77777777" w:rsidR="00F15D23" w:rsidRDefault="00F15D23" w:rsidP="00F15D23">
      <w:pPr>
        <w:rPr>
          <w:rFonts w:ascii="Arial" w:hAnsi="Arial" w:cs="Arial"/>
          <w:b/>
          <w:bCs/>
          <w:sz w:val="24"/>
          <w:szCs w:val="24"/>
        </w:rPr>
      </w:pPr>
    </w:p>
    <w:p w14:paraId="177BBBE7" w14:textId="361D817F" w:rsidR="00F15D23" w:rsidRPr="004B2C9A" w:rsidRDefault="00F15D23" w:rsidP="00F15D23">
      <w:pPr>
        <w:rPr>
          <w:rFonts w:ascii="Arial" w:hAnsi="Arial" w:cs="Arial"/>
          <w:b/>
          <w:bCs/>
          <w:sz w:val="24"/>
          <w:szCs w:val="24"/>
        </w:rPr>
      </w:pPr>
      <w:r w:rsidRPr="004B2C9A">
        <w:rPr>
          <w:rFonts w:ascii="Arial" w:hAnsi="Arial" w:cs="Arial"/>
          <w:b/>
          <w:bCs/>
          <w:sz w:val="24"/>
          <w:szCs w:val="24"/>
        </w:rPr>
        <w:t xml:space="preserve">Legionnaires Disease </w:t>
      </w:r>
    </w:p>
    <w:p w14:paraId="530AEBE2" w14:textId="77777777" w:rsidR="00F15D23" w:rsidRPr="004B2C9A" w:rsidRDefault="00F15D23" w:rsidP="00F15D23">
      <w:pPr>
        <w:rPr>
          <w:rFonts w:ascii="Arial" w:hAnsi="Arial" w:cs="Arial"/>
          <w:sz w:val="24"/>
          <w:szCs w:val="24"/>
        </w:rPr>
      </w:pPr>
      <w:r w:rsidRPr="004B2C9A">
        <w:rPr>
          <w:rFonts w:ascii="Arial" w:hAnsi="Arial" w:cs="Arial"/>
          <w:sz w:val="24"/>
          <w:szCs w:val="24"/>
        </w:rPr>
        <w:t xml:space="preserve">When care is delivered to an individual within their own home, the reporting of such an outbreak lies with the health professionals involved in its management and is a very rare occurrence. </w:t>
      </w:r>
    </w:p>
    <w:p w14:paraId="042F34F4" w14:textId="77777777" w:rsidR="00F15D23" w:rsidRPr="004B2C9A" w:rsidRDefault="00F15D23" w:rsidP="00F15D23">
      <w:pPr>
        <w:rPr>
          <w:rFonts w:ascii="Arial" w:hAnsi="Arial" w:cs="Arial"/>
          <w:sz w:val="24"/>
          <w:szCs w:val="24"/>
        </w:rPr>
      </w:pPr>
      <w:r w:rsidRPr="004B2C9A">
        <w:rPr>
          <w:rFonts w:ascii="Arial" w:hAnsi="Arial" w:cs="Arial"/>
          <w:sz w:val="24"/>
          <w:szCs w:val="24"/>
        </w:rPr>
        <w:t xml:space="preserve">It is wise to take some precautions within a domestic setting. </w:t>
      </w:r>
    </w:p>
    <w:p w14:paraId="0F59E20F" w14:textId="77777777" w:rsidR="00F15D23" w:rsidRPr="004B2C9A" w:rsidRDefault="00F15D23" w:rsidP="00F15D23">
      <w:pPr>
        <w:pStyle w:val="ListParagraph"/>
        <w:numPr>
          <w:ilvl w:val="0"/>
          <w:numId w:val="276"/>
        </w:numPr>
        <w:rPr>
          <w:rFonts w:ascii="Arial" w:hAnsi="Arial" w:cs="Arial"/>
          <w:sz w:val="24"/>
          <w:szCs w:val="24"/>
        </w:rPr>
      </w:pPr>
      <w:r w:rsidRPr="004B2C9A">
        <w:rPr>
          <w:rFonts w:ascii="Arial" w:hAnsi="Arial" w:cs="Arial"/>
          <w:sz w:val="24"/>
          <w:szCs w:val="24"/>
        </w:rPr>
        <w:t>If the property has been vacant for a long period, say for a hospitalisation or a respite break then taps should be run through before use</w:t>
      </w:r>
    </w:p>
    <w:p w14:paraId="3A379CA4" w14:textId="77777777" w:rsidR="00F15D23" w:rsidRPr="004B2C9A" w:rsidRDefault="00F15D23" w:rsidP="00F15D23">
      <w:pPr>
        <w:pStyle w:val="ListParagraph"/>
        <w:numPr>
          <w:ilvl w:val="0"/>
          <w:numId w:val="276"/>
        </w:numPr>
        <w:rPr>
          <w:rFonts w:ascii="Arial" w:hAnsi="Arial" w:cs="Arial"/>
          <w:sz w:val="24"/>
          <w:szCs w:val="24"/>
        </w:rPr>
      </w:pPr>
      <w:r w:rsidRPr="004B2C9A">
        <w:rPr>
          <w:rFonts w:ascii="Arial" w:hAnsi="Arial" w:cs="Arial"/>
          <w:sz w:val="24"/>
          <w:szCs w:val="24"/>
        </w:rPr>
        <w:t>Showers should be run for 2 minutes after a week of non-use</w:t>
      </w:r>
    </w:p>
    <w:p w14:paraId="33B3177A" w14:textId="77777777" w:rsidR="00F15D23" w:rsidRPr="004B2C9A" w:rsidRDefault="00F15D23" w:rsidP="000D3CA1">
      <w:pPr>
        <w:pStyle w:val="ListParagraph"/>
        <w:numPr>
          <w:ilvl w:val="0"/>
          <w:numId w:val="276"/>
        </w:numPr>
        <w:rPr>
          <w:rFonts w:ascii="Arial" w:hAnsi="Arial" w:cs="Arial"/>
          <w:sz w:val="24"/>
          <w:szCs w:val="24"/>
        </w:rPr>
      </w:pPr>
      <w:r w:rsidRPr="004B2C9A">
        <w:rPr>
          <w:rFonts w:ascii="Arial" w:hAnsi="Arial" w:cs="Arial"/>
          <w:sz w:val="24"/>
          <w:szCs w:val="24"/>
        </w:rPr>
        <w:t>Older type properties should have taps run in areas not used on a regular basis so that the water system is refreshed regularly as water sat or stagnated for long periods within the water system is one of the major causes of the infection</w:t>
      </w:r>
    </w:p>
    <w:p w14:paraId="650824F4" w14:textId="0CBBA2EF" w:rsidR="00F15D23" w:rsidRPr="004B2C9A" w:rsidRDefault="00F15D23" w:rsidP="000D3CA1">
      <w:pPr>
        <w:pStyle w:val="ListParagraph"/>
        <w:numPr>
          <w:ilvl w:val="0"/>
          <w:numId w:val="276"/>
        </w:numPr>
        <w:rPr>
          <w:rFonts w:ascii="Arial" w:hAnsi="Arial" w:cs="Arial"/>
          <w:sz w:val="24"/>
          <w:szCs w:val="24"/>
        </w:rPr>
      </w:pPr>
      <w:r w:rsidRPr="004B2C9A">
        <w:rPr>
          <w:rFonts w:ascii="Arial" w:hAnsi="Arial" w:cs="Arial"/>
          <w:sz w:val="24"/>
          <w:szCs w:val="24"/>
        </w:rPr>
        <w:t>Air conditioning units are also a source, particularly within large buildings, such as residential flats, factories and office blocks</w:t>
      </w:r>
    </w:p>
    <w:p w14:paraId="57140555" w14:textId="77777777" w:rsidR="00F15D23" w:rsidRPr="004B2C9A" w:rsidRDefault="00F15D23" w:rsidP="00F15D23">
      <w:pPr>
        <w:rPr>
          <w:rFonts w:ascii="Arial" w:hAnsi="Arial" w:cs="Arial"/>
          <w:sz w:val="24"/>
          <w:szCs w:val="24"/>
        </w:rPr>
      </w:pPr>
      <w:r w:rsidRPr="004B2C9A">
        <w:rPr>
          <w:rFonts w:ascii="Arial" w:hAnsi="Arial" w:cs="Arial"/>
          <w:sz w:val="24"/>
          <w:szCs w:val="24"/>
        </w:rPr>
        <w:t xml:space="preserve">Symptoms develop 2-10 days after the aspiration of the droplets with pneumonia type signs, such as a cough, shortness of breath, chest pain, confusion in their mental state, as well as gastrointestinal nausea, vomiting or diarrhoea and the individual should be seen by a G.P. </w:t>
      </w:r>
    </w:p>
    <w:p w14:paraId="047E8082" w14:textId="705DBC77" w:rsidR="00F15D23" w:rsidRPr="004B2C9A" w:rsidRDefault="00F15D23" w:rsidP="00F15D23">
      <w:pPr>
        <w:rPr>
          <w:rFonts w:ascii="Arial" w:hAnsi="Arial" w:cs="Arial"/>
          <w:sz w:val="24"/>
          <w:szCs w:val="24"/>
        </w:rPr>
      </w:pPr>
      <w:r w:rsidRPr="004B2C9A">
        <w:rPr>
          <w:rFonts w:ascii="Arial" w:hAnsi="Arial" w:cs="Arial"/>
          <w:sz w:val="24"/>
          <w:szCs w:val="24"/>
        </w:rPr>
        <w:t>Legionnaires is not contagious; but can be fatal within certain age groups.</w:t>
      </w:r>
    </w:p>
    <w:p w14:paraId="742BA3FF" w14:textId="77777777" w:rsidR="00F15D23" w:rsidRPr="00F15D23" w:rsidRDefault="00F15D23" w:rsidP="00F15D23">
      <w:pPr>
        <w:spacing w:before="100" w:beforeAutospacing="1" w:after="100" w:afterAutospacing="1" w:line="240" w:lineRule="auto"/>
        <w:jc w:val="both"/>
        <w:rPr>
          <w:rFonts w:ascii="Arial" w:eastAsia="Times New Roman" w:hAnsi="Arial" w:cs="Arial"/>
          <w:color w:val="FF0000"/>
          <w:sz w:val="24"/>
          <w:szCs w:val="24"/>
          <w:lang w:val="en-GB" w:eastAsia="sk-SK"/>
        </w:rPr>
      </w:pPr>
    </w:p>
    <w:p w14:paraId="3415040D" w14:textId="77777777" w:rsidR="00517CD2" w:rsidRPr="00517CD2" w:rsidRDefault="00517CD2" w:rsidP="008871A1">
      <w:pPr>
        <w:pStyle w:val="Heading1"/>
        <w:rPr>
          <w:lang w:eastAsia="sk-SK"/>
        </w:rPr>
      </w:pPr>
      <w:bookmarkStart w:id="24" w:name="_Toc408410590"/>
      <w:bookmarkStart w:id="25" w:name="_Toc408495858"/>
      <w:bookmarkStart w:id="26" w:name="_Toc409431375"/>
      <w:r w:rsidRPr="00517CD2">
        <w:rPr>
          <w:lang w:eastAsia="sk-SK"/>
        </w:rPr>
        <w:t>Food Hygiene</w:t>
      </w:r>
      <w:bookmarkEnd w:id="24"/>
      <w:bookmarkEnd w:id="25"/>
      <w:bookmarkEnd w:id="26"/>
    </w:p>
    <w:p w14:paraId="25493447" w14:textId="77777777" w:rsidR="00517CD2" w:rsidRPr="00517CD2" w:rsidRDefault="00517CD2" w:rsidP="00517CD2">
      <w:pPr>
        <w:numPr>
          <w:ilvl w:val="0"/>
          <w:numId w:val="266"/>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All staff should adhere to the organisation’s Food Hygiene Policy and ensure that all food prepared for service users is prepared, cooked, stored and presented in accordance with the high standards required by the </w:t>
      </w:r>
      <w:r w:rsidRPr="00517CD2">
        <w:rPr>
          <w:rFonts w:ascii="Arial" w:eastAsia="Times New Roman" w:hAnsi="Arial" w:cs="Arial"/>
          <w:i/>
          <w:iCs/>
          <w:sz w:val="24"/>
          <w:szCs w:val="24"/>
          <w:lang w:val="en-GB" w:eastAsia="sk-SK"/>
        </w:rPr>
        <w:t>Food Safety Act 1990</w:t>
      </w:r>
      <w:r w:rsidRPr="00517CD2">
        <w:rPr>
          <w:rFonts w:ascii="Arial" w:eastAsia="Times New Roman" w:hAnsi="Arial" w:cs="Arial"/>
          <w:sz w:val="24"/>
          <w:szCs w:val="24"/>
          <w:lang w:val="en-GB" w:eastAsia="sk-SK"/>
        </w:rPr>
        <w:t xml:space="preserve"> and the </w:t>
      </w:r>
      <w:r w:rsidRPr="00517CD2">
        <w:rPr>
          <w:rFonts w:ascii="Arial" w:eastAsia="Times New Roman" w:hAnsi="Arial" w:cs="Arial"/>
          <w:i/>
          <w:iCs/>
          <w:sz w:val="24"/>
          <w:szCs w:val="24"/>
          <w:lang w:val="en-GB" w:eastAsia="sk-SK"/>
        </w:rPr>
        <w:t>Food Hygiene (England) Regulations 2005</w:t>
      </w:r>
      <w:r w:rsidRPr="00517CD2">
        <w:rPr>
          <w:rFonts w:ascii="Arial" w:eastAsia="Times New Roman" w:hAnsi="Arial" w:cs="Arial"/>
          <w:sz w:val="24"/>
          <w:szCs w:val="24"/>
          <w:lang w:val="en-GB" w:eastAsia="sk-SK"/>
        </w:rPr>
        <w:t>.</w:t>
      </w:r>
    </w:p>
    <w:p w14:paraId="04673B33" w14:textId="77777777" w:rsidR="00517CD2" w:rsidRPr="00517CD2" w:rsidRDefault="00517CD2" w:rsidP="00517CD2">
      <w:pPr>
        <w:numPr>
          <w:ilvl w:val="0"/>
          <w:numId w:val="266"/>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Any member of staff who becomes ill while handling food should report at once to their line manager or supervisor, or to the organisation office.</w:t>
      </w:r>
    </w:p>
    <w:p w14:paraId="0756B7DF" w14:textId="77777777" w:rsidR="00517CD2" w:rsidRPr="00517CD2" w:rsidRDefault="00517CD2" w:rsidP="00517CD2">
      <w:pPr>
        <w:numPr>
          <w:ilvl w:val="0"/>
          <w:numId w:val="266"/>
        </w:num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Staff involved in food handling who are ill should see their GP and should only return to work when their GP states that they are safe to do so.</w:t>
      </w:r>
    </w:p>
    <w:p w14:paraId="24D89D29" w14:textId="77777777" w:rsidR="00517CD2" w:rsidRPr="00517CD2" w:rsidRDefault="00517CD2" w:rsidP="008871A1">
      <w:pPr>
        <w:pStyle w:val="Heading1"/>
        <w:rPr>
          <w:lang w:eastAsia="sk-SK"/>
        </w:rPr>
      </w:pPr>
      <w:bookmarkStart w:id="27" w:name="_Toc408410591"/>
      <w:bookmarkStart w:id="28" w:name="_Toc408495859"/>
      <w:bookmarkStart w:id="29" w:name="_Toc409431376"/>
      <w:r w:rsidRPr="00517CD2">
        <w:rPr>
          <w:lang w:eastAsia="sk-SK"/>
        </w:rPr>
        <w:t>Reporting</w:t>
      </w:r>
      <w:bookmarkEnd w:id="27"/>
      <w:bookmarkEnd w:id="28"/>
      <w:bookmarkEnd w:id="29"/>
    </w:p>
    <w:p w14:paraId="2511FBBF"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 xml:space="preserve">The </w:t>
      </w:r>
      <w:r w:rsidRPr="00517CD2">
        <w:rPr>
          <w:rFonts w:ascii="Arial" w:eastAsia="Times New Roman" w:hAnsi="Arial" w:cs="Arial"/>
          <w:iCs/>
          <w:sz w:val="24"/>
          <w:szCs w:val="24"/>
          <w:lang w:val="en-GB" w:eastAsia="sk-SK"/>
        </w:rPr>
        <w:t>Reporting of Injuries, Diseases and Dangerous Occurrences Regulations 2013</w:t>
      </w:r>
      <w:r w:rsidRPr="00517CD2">
        <w:rPr>
          <w:rFonts w:ascii="Arial" w:eastAsia="Times New Roman" w:hAnsi="Arial" w:cs="Arial"/>
          <w:sz w:val="24"/>
          <w:szCs w:val="24"/>
          <w:lang w:val="en-GB" w:eastAsia="sk-SK"/>
        </w:rPr>
        <w:t xml:space="preserve"> (RIDDOR) oblige the organisation to report the outbreak of notifiable diseases to the Local Environmental Health Officer, who will inform the Health and Safety Executive </w:t>
      </w:r>
      <w:r w:rsidRPr="00517CD2">
        <w:rPr>
          <w:rFonts w:ascii="Arial" w:eastAsia="Times New Roman" w:hAnsi="Arial" w:cs="Arial"/>
          <w:sz w:val="24"/>
          <w:szCs w:val="24"/>
          <w:lang w:val="en-GB" w:eastAsia="sk-SK"/>
        </w:rPr>
        <w:lastRenderedPageBreak/>
        <w:t>(HSE). Notifiable diseases include: cholera, food poisoning, smallpox, typhus, dysentery, measles, meningitis, mumps, rabies, rubella, tetanus, typhoid fever, viral haemorrhagic fever, hepatitis, whooping cough, leptospirosis, tuberculosis and yellow fever.</w:t>
      </w:r>
    </w:p>
    <w:p w14:paraId="3DF39DA9"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Records of any such outbreak, specifying dates and times, must be retained, and a completed disease report form sent to the HSE.</w:t>
      </w:r>
    </w:p>
    <w:p w14:paraId="45F43CFA"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In the event of an incident, the Registered Manager is responsible for informing the HSE.</w:t>
      </w:r>
    </w:p>
    <w:p w14:paraId="45D421D4"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RIDDOR information is found on the HSE website and reports should be made using an online form.</w:t>
      </w:r>
    </w:p>
    <w:p w14:paraId="7622A824"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Notifications must be sent to CQC as required in Regulation 20 “Duty of Candour”</w:t>
      </w:r>
    </w:p>
    <w:p w14:paraId="2A995D06" w14:textId="77777777" w:rsidR="00517CD2" w:rsidRPr="00517CD2" w:rsidRDefault="00517CD2" w:rsidP="008871A1">
      <w:pPr>
        <w:pStyle w:val="Heading1"/>
        <w:rPr>
          <w:lang w:eastAsia="sk-SK"/>
        </w:rPr>
      </w:pPr>
      <w:r w:rsidRPr="00517CD2">
        <w:rPr>
          <w:lang w:eastAsia="sk-SK"/>
        </w:rPr>
        <w:t>Dress Code</w:t>
      </w:r>
    </w:p>
    <w:p w14:paraId="5892710A" w14:textId="77777777" w:rsidR="00517CD2" w:rsidRPr="00517CD2" w:rsidRDefault="00517CD2" w:rsidP="00517CD2">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This organisation has a dress code policy in place which ensures clothing worn by staff when carrying out their duties is clean and fit for purpose.</w:t>
      </w:r>
    </w:p>
    <w:p w14:paraId="05077FE0" w14:textId="23F57568" w:rsidR="00517CD2" w:rsidRPr="00517CD2" w:rsidRDefault="00517CD2" w:rsidP="008871A1">
      <w:pPr>
        <w:pStyle w:val="Heading1"/>
        <w:rPr>
          <w:lang w:eastAsia="sk-SK"/>
        </w:rPr>
      </w:pPr>
      <w:r w:rsidRPr="00517CD2">
        <w:rPr>
          <w:lang w:eastAsia="sk-SK"/>
        </w:rPr>
        <w:t xml:space="preserve">Immunisation of </w:t>
      </w:r>
      <w:r w:rsidR="008871A1">
        <w:rPr>
          <w:lang w:eastAsia="sk-SK"/>
        </w:rPr>
        <w:t>S</w:t>
      </w:r>
      <w:r w:rsidRPr="00517CD2">
        <w:rPr>
          <w:lang w:eastAsia="sk-SK"/>
        </w:rPr>
        <w:t xml:space="preserve">ervice </w:t>
      </w:r>
      <w:r w:rsidR="008871A1">
        <w:rPr>
          <w:lang w:eastAsia="sk-SK"/>
        </w:rPr>
        <w:t>U</w:t>
      </w:r>
      <w:r w:rsidRPr="00517CD2">
        <w:rPr>
          <w:lang w:eastAsia="sk-SK"/>
        </w:rPr>
        <w:t>sers</w:t>
      </w:r>
    </w:p>
    <w:p w14:paraId="0BC175CA" w14:textId="77777777" w:rsidR="00517CD2" w:rsidRPr="00517CD2" w:rsidRDefault="00517CD2" w:rsidP="00517CD2">
      <w:pPr>
        <w:numPr>
          <w:ilvl w:val="0"/>
          <w:numId w:val="273"/>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A record is kept by the registered managers of all immunisations given to service users</w:t>
      </w:r>
    </w:p>
    <w:p w14:paraId="17D08FD1" w14:textId="77777777" w:rsidR="00517CD2" w:rsidRPr="00517CD2" w:rsidRDefault="00517CD2" w:rsidP="00517CD2">
      <w:pPr>
        <w:numPr>
          <w:ilvl w:val="0"/>
          <w:numId w:val="273"/>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This record is regularly reviewed in line with guidance from Public Health England.</w:t>
      </w:r>
    </w:p>
    <w:p w14:paraId="3729F8B4" w14:textId="77777777" w:rsidR="00517CD2" w:rsidRPr="00517CD2" w:rsidRDefault="00517CD2" w:rsidP="00517CD2">
      <w:pPr>
        <w:numPr>
          <w:ilvl w:val="0"/>
          <w:numId w:val="273"/>
        </w:numPr>
        <w:spacing w:before="100" w:beforeAutospacing="1" w:after="100" w:afterAutospacing="1" w:line="240" w:lineRule="auto"/>
        <w:contextualSpacing/>
        <w:jc w:val="both"/>
        <w:rPr>
          <w:rFonts w:ascii="Arial" w:eastAsia="Calibri" w:hAnsi="Arial" w:cs="Arial"/>
          <w:sz w:val="24"/>
          <w:szCs w:val="24"/>
          <w:lang w:val="en-GB"/>
        </w:rPr>
      </w:pPr>
      <w:r w:rsidRPr="00517CD2">
        <w:rPr>
          <w:rFonts w:ascii="Arial" w:eastAsia="Calibri" w:hAnsi="Arial" w:cs="Arial"/>
          <w:sz w:val="24"/>
          <w:szCs w:val="24"/>
          <w:lang w:val="en-GB"/>
        </w:rPr>
        <w:t>We liaise closely with the service users GP surgery or district nurse and offer all service users immunisation as required according to national schedule.</w:t>
      </w:r>
    </w:p>
    <w:p w14:paraId="6036D892" w14:textId="77777777" w:rsidR="00517CD2" w:rsidRPr="00517CD2" w:rsidRDefault="00517CD2" w:rsidP="00517CD2">
      <w:pPr>
        <w:spacing w:before="100" w:beforeAutospacing="1" w:after="100" w:afterAutospacing="1" w:line="240" w:lineRule="auto"/>
        <w:ind w:left="720"/>
        <w:contextualSpacing/>
        <w:jc w:val="both"/>
        <w:rPr>
          <w:rFonts w:ascii="Arial" w:eastAsia="Calibri" w:hAnsi="Arial" w:cs="Arial"/>
          <w:sz w:val="24"/>
          <w:szCs w:val="24"/>
          <w:lang w:val="en-GB"/>
        </w:rPr>
      </w:pPr>
    </w:p>
    <w:p w14:paraId="331F484F" w14:textId="77777777" w:rsidR="00517CD2" w:rsidRPr="00517CD2" w:rsidRDefault="00517CD2" w:rsidP="00517CD2">
      <w:pPr>
        <w:spacing w:before="100" w:beforeAutospacing="1" w:after="100" w:afterAutospacing="1" w:line="240" w:lineRule="auto"/>
        <w:jc w:val="both"/>
        <w:rPr>
          <w:rFonts w:ascii="Arial" w:eastAsia="Times New Roman" w:hAnsi="Arial" w:cs="Arial"/>
          <w:b/>
          <w:sz w:val="24"/>
          <w:szCs w:val="24"/>
          <w:lang w:val="en-GB" w:eastAsia="sk-SK"/>
        </w:rPr>
      </w:pPr>
      <w:r w:rsidRPr="00517CD2">
        <w:rPr>
          <w:rFonts w:ascii="Arial" w:eastAsia="Times New Roman" w:hAnsi="Arial" w:cs="Arial"/>
          <w:b/>
          <w:sz w:val="24"/>
          <w:szCs w:val="24"/>
          <w:lang w:val="en-GB" w:eastAsia="sk-SK"/>
        </w:rPr>
        <w:t>Criterion 10</w:t>
      </w:r>
    </w:p>
    <w:p w14:paraId="209BA8EC" w14:textId="239C4FD0" w:rsidR="0011508C" w:rsidRDefault="00517CD2" w:rsidP="008871A1">
      <w:pPr>
        <w:spacing w:before="100" w:beforeAutospacing="1" w:after="100" w:afterAutospacing="1" w:line="240" w:lineRule="auto"/>
        <w:jc w:val="both"/>
        <w:rPr>
          <w:rFonts w:ascii="Arial" w:eastAsia="Times New Roman" w:hAnsi="Arial" w:cs="Arial"/>
          <w:sz w:val="24"/>
          <w:szCs w:val="24"/>
          <w:lang w:val="en-GB" w:eastAsia="sk-SK"/>
        </w:rPr>
      </w:pPr>
      <w:r w:rsidRPr="00517CD2">
        <w:rPr>
          <w:rFonts w:ascii="Arial" w:eastAsia="Times New Roman" w:hAnsi="Arial" w:cs="Arial"/>
          <w:sz w:val="24"/>
          <w:szCs w:val="24"/>
          <w:lang w:val="en-GB" w:eastAsia="sk-SK"/>
        </w:rPr>
        <w:t>This organisation has a Vaccination policy in place which is followed.</w:t>
      </w:r>
    </w:p>
    <w:p w14:paraId="3EAEA465" w14:textId="4CE59B9F" w:rsidR="003C60BB" w:rsidRDefault="003C60BB" w:rsidP="008871A1">
      <w:pPr>
        <w:spacing w:before="100" w:beforeAutospacing="1" w:after="100" w:afterAutospacing="1" w:line="240" w:lineRule="auto"/>
        <w:jc w:val="both"/>
        <w:rPr>
          <w:rFonts w:ascii="Arial" w:eastAsia="Times New Roman" w:hAnsi="Arial" w:cs="Arial"/>
          <w:sz w:val="24"/>
          <w:szCs w:val="24"/>
          <w:lang w:val="en-GB" w:eastAsia="sk-SK"/>
        </w:rPr>
      </w:pPr>
    </w:p>
    <w:p w14:paraId="629C9BBC" w14:textId="367B30A0" w:rsidR="00B07B45"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30" w:name="_Hlk529530754"/>
      <w:bookmarkStart w:id="31" w:name="_Hlk527965528"/>
      <w:bookmarkStart w:id="32" w:name="_Hlk527548380"/>
      <w:r w:rsidRPr="002E7BED">
        <w:rPr>
          <w:rFonts w:ascii="Arial" w:eastAsia="HGGothicM" w:hAnsi="Arial" w:cs="Arial"/>
          <w:b/>
          <w:bCs/>
          <w:color w:val="365F91" w:themeColor="accent1" w:themeShade="BF"/>
          <w:sz w:val="24"/>
          <w:szCs w:val="24"/>
          <w:lang w:bidi="en-US"/>
        </w:rPr>
        <w:t>Related Policies</w:t>
      </w:r>
    </w:p>
    <w:bookmarkEnd w:id="30"/>
    <w:p w14:paraId="76C797B6" w14:textId="7178D47E" w:rsidR="003F206F" w:rsidRDefault="003F206F" w:rsidP="003F206F">
      <w:pPr>
        <w:spacing w:after="200"/>
        <w:jc w:val="both"/>
        <w:rPr>
          <w:rFonts w:ascii="Arial" w:eastAsia="Times New Roman" w:hAnsi="Arial" w:cs="Times New Roman"/>
          <w:lang w:val="en-GB"/>
        </w:rPr>
      </w:pPr>
    </w:p>
    <w:p w14:paraId="26595E8E" w14:textId="7777777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Accidents Incidents and Emergencies Reporting (RIDDOR)</w:t>
      </w:r>
    </w:p>
    <w:p w14:paraId="4D8D434E" w14:textId="19D64FAD" w:rsidR="00517CD2" w:rsidRPr="007A47DA" w:rsidRDefault="00754FDB"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 xml:space="preserve">Business </w:t>
      </w:r>
      <w:r w:rsidR="00517CD2" w:rsidRPr="007A47DA">
        <w:rPr>
          <w:rFonts w:ascii="Arial" w:eastAsia="Times New Roman" w:hAnsi="Arial" w:cs="Arial"/>
          <w:sz w:val="24"/>
          <w:szCs w:val="24"/>
          <w:lang w:val="en-GB"/>
        </w:rPr>
        <w:t>Contingency and Emergency Planning</w:t>
      </w:r>
    </w:p>
    <w:p w14:paraId="3F5BD962" w14:textId="7777777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Co-operating with Other Providers</w:t>
      </w:r>
    </w:p>
    <w:p w14:paraId="41AF5A78" w14:textId="77777777" w:rsidR="00517CD2" w:rsidRPr="007A47DA" w:rsidRDefault="00517CD2" w:rsidP="00517CD2">
      <w:pPr>
        <w:spacing w:after="200"/>
        <w:jc w:val="both"/>
        <w:rPr>
          <w:rFonts w:ascii="Arial" w:eastAsia="Times New Roman" w:hAnsi="Arial" w:cs="Arial"/>
          <w:sz w:val="24"/>
          <w:szCs w:val="24"/>
          <w:lang w:val="en-GB"/>
        </w:rPr>
      </w:pPr>
      <w:r w:rsidRPr="007A47DA">
        <w:rPr>
          <w:rFonts w:ascii="Arial" w:eastAsia="Times New Roman" w:hAnsi="Arial" w:cs="Arial"/>
          <w:sz w:val="24"/>
          <w:szCs w:val="24"/>
          <w:lang w:val="en-GB"/>
        </w:rPr>
        <w:t>Confidentiality</w:t>
      </w:r>
    </w:p>
    <w:p w14:paraId="7F2E8D93" w14:textId="57E1259F" w:rsidR="00517CD2" w:rsidRPr="007A47DA" w:rsidRDefault="00517CD2" w:rsidP="00517CD2">
      <w:pPr>
        <w:spacing w:after="200"/>
        <w:jc w:val="both"/>
        <w:rPr>
          <w:rFonts w:ascii="Arial" w:eastAsia="Times New Roman" w:hAnsi="Arial" w:cs="Arial"/>
          <w:sz w:val="24"/>
          <w:szCs w:val="24"/>
          <w:lang w:val="en-GB" w:eastAsia="sk-SK"/>
        </w:rPr>
      </w:pPr>
      <w:r w:rsidRPr="007A47DA">
        <w:rPr>
          <w:rFonts w:ascii="Arial" w:eastAsia="Times New Roman" w:hAnsi="Arial" w:cs="Arial"/>
          <w:sz w:val="24"/>
          <w:szCs w:val="24"/>
          <w:lang w:val="en-GB" w:eastAsia="sk-SK"/>
        </w:rPr>
        <w:t>Data Protection Legislative Framework (GDPR)</w:t>
      </w:r>
    </w:p>
    <w:p w14:paraId="6121BD7E" w14:textId="77777777" w:rsidR="00754FDB" w:rsidRPr="007A47DA" w:rsidRDefault="00754FDB" w:rsidP="00754FDB">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lastRenderedPageBreak/>
        <w:t>Dress Code</w:t>
      </w:r>
    </w:p>
    <w:p w14:paraId="146F1459" w14:textId="5843D662" w:rsidR="00DD5AB2" w:rsidRPr="007A47DA" w:rsidRDefault="00DD5AB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End of Life</w:t>
      </w:r>
    </w:p>
    <w:p w14:paraId="5AB38593" w14:textId="7777777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Good Governance</w:t>
      </w:r>
    </w:p>
    <w:p w14:paraId="34184918" w14:textId="7777777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MRSA</w:t>
      </w:r>
    </w:p>
    <w:p w14:paraId="22B8FEC1" w14:textId="046C43EC"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Notifications</w:t>
      </w:r>
    </w:p>
    <w:p w14:paraId="487660F1" w14:textId="39E14A15" w:rsidR="00DD5AB2" w:rsidRPr="007A47DA" w:rsidRDefault="00DD5AB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Nutrition, Hydration and Food Safety</w:t>
      </w:r>
    </w:p>
    <w:p w14:paraId="2E11EE35" w14:textId="7777777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Prevention of Pressure Ulcers</w:t>
      </w:r>
    </w:p>
    <w:p w14:paraId="00EC34A9" w14:textId="40466467" w:rsidR="00517CD2" w:rsidRPr="007A47DA" w:rsidRDefault="00517CD2" w:rsidP="00517CD2">
      <w:pPr>
        <w:spacing w:after="200" w:line="240" w:lineRule="auto"/>
        <w:jc w:val="both"/>
        <w:rPr>
          <w:rFonts w:ascii="Arial" w:eastAsia="Times New Roman" w:hAnsi="Arial" w:cs="Arial"/>
          <w:sz w:val="24"/>
          <w:szCs w:val="24"/>
          <w:lang w:val="en-GB"/>
        </w:rPr>
      </w:pPr>
      <w:r w:rsidRPr="007A47DA">
        <w:rPr>
          <w:rFonts w:ascii="Arial" w:eastAsia="Times New Roman" w:hAnsi="Arial" w:cs="Arial"/>
          <w:sz w:val="24"/>
          <w:szCs w:val="24"/>
          <w:lang w:val="en-GB"/>
        </w:rPr>
        <w:t>P</w:t>
      </w:r>
      <w:r w:rsidR="00883EA7" w:rsidRPr="007A47DA">
        <w:rPr>
          <w:rFonts w:ascii="Arial" w:eastAsia="Times New Roman" w:hAnsi="Arial" w:cs="Arial"/>
          <w:sz w:val="24"/>
          <w:szCs w:val="24"/>
          <w:lang w:val="en-GB"/>
        </w:rPr>
        <w:t>ersonal Protective Equipment</w:t>
      </w:r>
    </w:p>
    <w:p w14:paraId="6360A3A1" w14:textId="4284406C" w:rsidR="001B2F73" w:rsidRPr="008871A1" w:rsidRDefault="00517CD2" w:rsidP="008871A1">
      <w:pPr>
        <w:spacing w:after="200" w:line="240" w:lineRule="auto"/>
        <w:jc w:val="both"/>
        <w:rPr>
          <w:rFonts w:ascii="Arial" w:eastAsia="Times New Roman" w:hAnsi="Arial" w:cs="Arial"/>
          <w:sz w:val="24"/>
          <w:szCs w:val="24"/>
          <w:lang w:val="en-GB"/>
        </w:rPr>
      </w:pPr>
      <w:r w:rsidRPr="00517CD2">
        <w:rPr>
          <w:rFonts w:ascii="Arial" w:eastAsia="Times New Roman" w:hAnsi="Arial" w:cs="Arial"/>
          <w:sz w:val="24"/>
          <w:szCs w:val="24"/>
          <w:lang w:val="en-GB"/>
        </w:rPr>
        <w:t>Vaccinations</w:t>
      </w:r>
    </w:p>
    <w:bookmarkEnd w:id="31"/>
    <w:p w14:paraId="1CF2AFB5" w14:textId="5303E5DA" w:rsidR="00FE749B" w:rsidRDefault="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bookmarkEnd w:id="32"/>
    </w:p>
    <w:p w14:paraId="571DDB29" w14:textId="73601049" w:rsidR="00D51AC0" w:rsidRPr="007A47DA" w:rsidRDefault="00D51AC0" w:rsidP="00DD5AB2">
      <w:pPr>
        <w:numPr>
          <w:ilvl w:val="0"/>
          <w:numId w:val="277"/>
        </w:numPr>
        <w:spacing w:before="100" w:beforeAutospacing="1" w:after="100" w:afterAutospacing="1" w:line="240" w:lineRule="auto"/>
        <w:contextualSpacing/>
        <w:rPr>
          <w:rStyle w:val="Hyperlink"/>
          <w:rFonts w:ascii="Arial" w:eastAsia="Calibri" w:hAnsi="Arial" w:cs="Arial"/>
          <w:color w:val="auto"/>
          <w:sz w:val="24"/>
          <w:szCs w:val="24"/>
          <w:u w:val="none"/>
          <w:lang w:val="en-GB"/>
        </w:rPr>
      </w:pPr>
      <w:bookmarkStart w:id="33" w:name="_Hlk39211066"/>
      <w:bookmarkStart w:id="34" w:name="_Hlk40707085"/>
      <w:r w:rsidRPr="007A47DA">
        <w:rPr>
          <w:rFonts w:ascii="Arial" w:eastAsia="Calibri" w:hAnsi="Arial" w:cs="Arial"/>
          <w:sz w:val="24"/>
          <w:szCs w:val="24"/>
          <w:lang w:val="en-GB"/>
        </w:rPr>
        <w:t>.Gov Coronavirus -</w:t>
      </w:r>
      <w:r w:rsidR="006B095E" w:rsidRPr="007A47DA">
        <w:rPr>
          <w:rFonts w:ascii="Arial" w:eastAsia="Calibri" w:hAnsi="Arial" w:cs="Arial"/>
          <w:sz w:val="24"/>
          <w:szCs w:val="24"/>
          <w:lang w:val="en-GB"/>
        </w:rPr>
        <w:t xml:space="preserve"> </w:t>
      </w:r>
      <w:r w:rsidRPr="007A47DA">
        <w:rPr>
          <w:rFonts w:ascii="Arial" w:eastAsia="Calibri" w:hAnsi="Arial" w:cs="Arial"/>
          <w:sz w:val="24"/>
          <w:szCs w:val="24"/>
          <w:lang w:val="en-GB"/>
        </w:rPr>
        <w:t xml:space="preserve">what you need to know </w:t>
      </w:r>
      <w:hyperlink r:id="rId8" w:history="1">
        <w:r w:rsidRPr="007A47DA">
          <w:rPr>
            <w:rStyle w:val="Hyperlink"/>
            <w:rFonts w:ascii="Arial" w:hAnsi="Arial" w:cs="Arial"/>
            <w:color w:val="auto"/>
            <w:sz w:val="24"/>
            <w:szCs w:val="24"/>
          </w:rPr>
          <w:t>https://www.gov.uk/coronavirus</w:t>
        </w:r>
      </w:hyperlink>
      <w:bookmarkEnd w:id="33"/>
    </w:p>
    <w:p w14:paraId="68546686" w14:textId="77777777" w:rsidR="00F81CAE" w:rsidRPr="00F81CAE" w:rsidRDefault="00F81CAE" w:rsidP="00F81CAE">
      <w:pPr>
        <w:spacing w:before="100" w:beforeAutospacing="1" w:after="100" w:afterAutospacing="1" w:line="240" w:lineRule="auto"/>
        <w:ind w:left="720"/>
        <w:contextualSpacing/>
        <w:rPr>
          <w:rStyle w:val="Hyperlink"/>
          <w:rFonts w:ascii="Arial" w:eastAsia="Calibri" w:hAnsi="Arial" w:cs="Arial"/>
          <w:color w:val="0070C0"/>
          <w:sz w:val="24"/>
          <w:szCs w:val="24"/>
          <w:u w:val="none"/>
          <w:lang w:val="en-GB"/>
        </w:rPr>
      </w:pPr>
    </w:p>
    <w:p w14:paraId="06D3FA54" w14:textId="1C2BD609" w:rsidR="00F81CAE" w:rsidRPr="00F81CAE" w:rsidRDefault="007A47DA" w:rsidP="00F81CAE">
      <w:pPr>
        <w:spacing w:before="100" w:beforeAutospacing="1" w:after="100" w:afterAutospacing="1" w:line="240" w:lineRule="auto"/>
        <w:ind w:left="720"/>
        <w:contextualSpacing/>
        <w:rPr>
          <w:rFonts w:ascii="Arial" w:eastAsia="Calibri" w:hAnsi="Arial" w:cs="Arial"/>
          <w:color w:val="0070C0"/>
          <w:sz w:val="24"/>
          <w:szCs w:val="24"/>
          <w:lang w:val="en-GB"/>
        </w:rPr>
      </w:pPr>
      <w:hyperlink r:id="rId9" w:history="1">
        <w:r w:rsidR="00F81CAE" w:rsidRPr="00F81CAE">
          <w:rPr>
            <w:rStyle w:val="Hyperlink"/>
            <w:rFonts w:ascii="Arial" w:hAnsi="Arial" w:cs="Arial"/>
            <w:sz w:val="24"/>
            <w:szCs w:val="24"/>
          </w:rPr>
          <w:t>https://www.gov.uk/government/publications/wuhan-novel-coronavirus-infection-prevention-and-control</w:t>
        </w:r>
      </w:hyperlink>
    </w:p>
    <w:p w14:paraId="19369339" w14:textId="77777777" w:rsidR="00D51AC0" w:rsidRDefault="00D51AC0" w:rsidP="00D51AC0">
      <w:pPr>
        <w:spacing w:before="100" w:beforeAutospacing="1" w:after="100" w:afterAutospacing="1" w:line="240" w:lineRule="auto"/>
        <w:ind w:left="720"/>
        <w:contextualSpacing/>
        <w:rPr>
          <w:rFonts w:ascii="Arial" w:eastAsia="Calibri" w:hAnsi="Arial" w:cs="Arial"/>
          <w:sz w:val="24"/>
          <w:szCs w:val="24"/>
          <w:lang w:val="en-GB"/>
        </w:rPr>
      </w:pPr>
    </w:p>
    <w:bookmarkEnd w:id="34"/>
    <w:p w14:paraId="71DC78FA" w14:textId="2F6D8FE8" w:rsidR="00DD5AB2" w:rsidRDefault="00DD5AB2" w:rsidP="00DD5AB2">
      <w:pPr>
        <w:numPr>
          <w:ilvl w:val="0"/>
          <w:numId w:val="277"/>
        </w:numPr>
        <w:spacing w:before="100" w:beforeAutospacing="1" w:after="100" w:afterAutospacing="1" w:line="240" w:lineRule="auto"/>
        <w:contextualSpacing/>
        <w:rPr>
          <w:rFonts w:ascii="Arial" w:eastAsia="Calibri" w:hAnsi="Arial" w:cs="Arial"/>
          <w:sz w:val="24"/>
          <w:szCs w:val="24"/>
          <w:lang w:val="en-GB"/>
        </w:rPr>
      </w:pPr>
      <w:r w:rsidRPr="00501E46">
        <w:rPr>
          <w:rFonts w:ascii="Arial" w:eastAsia="Calibri" w:hAnsi="Arial" w:cs="Arial"/>
          <w:sz w:val="24"/>
          <w:szCs w:val="24"/>
          <w:lang w:val="en-GB"/>
        </w:rPr>
        <w:t xml:space="preserve">Regulation 12: safe care and treatment </w:t>
      </w:r>
      <w:hyperlink r:id="rId10" w:history="1">
        <w:r w:rsidRPr="006772C6">
          <w:rPr>
            <w:rStyle w:val="Hyperlink"/>
            <w:rFonts w:ascii="Arial" w:eastAsia="Calibri" w:hAnsi="Arial" w:cs="Arial"/>
            <w:sz w:val="24"/>
            <w:szCs w:val="24"/>
            <w:lang w:val="en-GB"/>
          </w:rPr>
          <w:t>https://www.cqc.org.uk/guidance-providers/regulations-enforcement/regulation-12-safe-care-treatment</w:t>
        </w:r>
      </w:hyperlink>
      <w:r>
        <w:rPr>
          <w:rFonts w:ascii="Arial" w:eastAsia="Calibri" w:hAnsi="Arial" w:cs="Arial"/>
          <w:sz w:val="24"/>
          <w:szCs w:val="24"/>
          <w:lang w:val="en-GB"/>
        </w:rPr>
        <w:t xml:space="preserve"> </w:t>
      </w:r>
    </w:p>
    <w:p w14:paraId="6887303E" w14:textId="77777777" w:rsidR="00331F21" w:rsidRDefault="00331F21" w:rsidP="00331F21">
      <w:pPr>
        <w:spacing w:before="100" w:beforeAutospacing="1" w:after="100" w:afterAutospacing="1" w:line="240" w:lineRule="auto"/>
        <w:ind w:left="720"/>
        <w:contextualSpacing/>
        <w:rPr>
          <w:rFonts w:ascii="Arial" w:eastAsia="Calibri" w:hAnsi="Arial" w:cs="Arial"/>
          <w:sz w:val="24"/>
          <w:szCs w:val="24"/>
          <w:lang w:val="en-GB"/>
        </w:rPr>
      </w:pPr>
    </w:p>
    <w:p w14:paraId="70D54E9F" w14:textId="77777777" w:rsidR="00331F21" w:rsidRPr="00331F21" w:rsidRDefault="00DD5AB2" w:rsidP="00DD5AB2">
      <w:pPr>
        <w:numPr>
          <w:ilvl w:val="0"/>
          <w:numId w:val="277"/>
        </w:numPr>
        <w:spacing w:before="100" w:beforeAutospacing="1" w:after="100" w:afterAutospacing="1" w:line="240" w:lineRule="auto"/>
        <w:contextualSpacing/>
        <w:rPr>
          <w:rFonts w:ascii="Arial" w:eastAsia="Calibri" w:hAnsi="Arial" w:cs="Arial"/>
          <w:sz w:val="24"/>
          <w:szCs w:val="24"/>
          <w:lang w:val="en-GB"/>
        </w:rPr>
      </w:pPr>
      <w:r w:rsidRPr="000B15BE">
        <w:rPr>
          <w:rFonts w:ascii="Arial" w:eastAsia="Calibri" w:hAnsi="Arial" w:cs="Arial"/>
          <w:sz w:val="24"/>
          <w:szCs w:val="24"/>
          <w:lang w:val="en-GB"/>
        </w:rPr>
        <w:t>NICE Guideline</w:t>
      </w:r>
      <w:r>
        <w:rPr>
          <w:rFonts w:ascii="Arial" w:eastAsia="Calibri" w:hAnsi="Arial" w:cs="Arial"/>
          <w:sz w:val="24"/>
          <w:szCs w:val="24"/>
          <w:lang w:val="en-GB"/>
        </w:rPr>
        <w:t xml:space="preserve"> </w:t>
      </w:r>
      <w:r w:rsidRPr="000B15BE">
        <w:rPr>
          <w:rFonts w:ascii="Arial" w:eastAsia="Calibri" w:hAnsi="Arial" w:cs="Arial"/>
          <w:sz w:val="24"/>
          <w:szCs w:val="24"/>
          <w:lang w:val="en-GB"/>
        </w:rPr>
        <w:t xml:space="preserve">(CG139) March 2012 updated February 2017, Infection: Prevention and control of healthcare-associated infections in primary and community care </w:t>
      </w:r>
      <w:hyperlink r:id="rId11" w:history="1">
        <w:r w:rsidRPr="000B15BE">
          <w:rPr>
            <w:rFonts w:ascii="Arial" w:eastAsia="Calibri" w:hAnsi="Arial" w:cs="Arial"/>
            <w:color w:val="0000FF"/>
            <w:sz w:val="24"/>
            <w:szCs w:val="24"/>
            <w:u w:val="single"/>
            <w:lang w:val="en-GB"/>
          </w:rPr>
          <w:t>www.nice.org.uk/guidance/cg139</w:t>
        </w:r>
      </w:hyperlink>
      <w:r w:rsidRPr="000B15BE">
        <w:rPr>
          <w:rFonts w:ascii="Arial" w:eastAsia="Calibri" w:hAnsi="Arial" w:cs="Arial"/>
          <w:sz w:val="24"/>
          <w:szCs w:val="24"/>
          <w:u w:val="single"/>
          <w:lang w:val="en-GB"/>
        </w:rPr>
        <w:t xml:space="preserve"> </w:t>
      </w:r>
    </w:p>
    <w:p w14:paraId="3219F014" w14:textId="2552B422" w:rsidR="00DD5AB2" w:rsidRPr="000B15BE" w:rsidRDefault="00DD5AB2" w:rsidP="00331F21">
      <w:pPr>
        <w:spacing w:before="100" w:beforeAutospacing="1" w:after="100" w:afterAutospacing="1" w:line="240" w:lineRule="auto"/>
        <w:ind w:left="720"/>
        <w:contextualSpacing/>
        <w:rPr>
          <w:rFonts w:ascii="Arial" w:eastAsia="Calibri" w:hAnsi="Arial" w:cs="Arial"/>
          <w:sz w:val="24"/>
          <w:szCs w:val="24"/>
          <w:lang w:val="en-GB"/>
        </w:rPr>
      </w:pPr>
      <w:r w:rsidRPr="000B15BE">
        <w:rPr>
          <w:rFonts w:ascii="Arial" w:eastAsia="Calibri" w:hAnsi="Arial" w:cs="Arial"/>
          <w:sz w:val="24"/>
          <w:szCs w:val="24"/>
          <w:u w:val="single"/>
          <w:lang w:val="en-GB"/>
        </w:rPr>
        <w:t xml:space="preserve"> </w:t>
      </w:r>
      <w:r w:rsidRPr="000B15BE">
        <w:rPr>
          <w:rFonts w:ascii="Arial" w:eastAsia="Calibri" w:hAnsi="Arial" w:cs="Arial"/>
          <w:sz w:val="24"/>
          <w:szCs w:val="24"/>
          <w:lang w:val="en-GB"/>
        </w:rPr>
        <w:t xml:space="preserve"> </w:t>
      </w:r>
    </w:p>
    <w:p w14:paraId="281C006A" w14:textId="77777777" w:rsidR="00DD5AB2" w:rsidRPr="000B15BE" w:rsidRDefault="007A47DA" w:rsidP="00DD5AB2">
      <w:pPr>
        <w:numPr>
          <w:ilvl w:val="0"/>
          <w:numId w:val="277"/>
        </w:numPr>
        <w:spacing w:before="100" w:beforeAutospacing="1" w:after="100" w:afterAutospacing="1" w:line="240" w:lineRule="auto"/>
        <w:contextualSpacing/>
        <w:rPr>
          <w:rFonts w:ascii="Arial" w:eastAsia="Times New Roman" w:hAnsi="Arial" w:cs="Arial"/>
          <w:sz w:val="24"/>
          <w:szCs w:val="24"/>
          <w:lang w:val="en-GB" w:eastAsia="sk-SK"/>
        </w:rPr>
      </w:pPr>
      <w:hyperlink r:id="rId12" w:history="1">
        <w:r w:rsidR="00DD5AB2" w:rsidRPr="000B15BE">
          <w:rPr>
            <w:rFonts w:ascii="Arial" w:eastAsia="Calibri" w:hAnsi="Arial" w:cs="Arial"/>
            <w:sz w:val="24"/>
            <w:szCs w:val="24"/>
            <w:lang w:val="en-GB"/>
          </w:rPr>
          <w:t>Infection prevention and control</w:t>
        </w:r>
      </w:hyperlink>
      <w:r w:rsidR="00DD5AB2" w:rsidRPr="000B15BE">
        <w:rPr>
          <w:rFonts w:ascii="Arial" w:eastAsia="Calibri" w:hAnsi="Arial" w:cs="Arial"/>
          <w:sz w:val="24"/>
          <w:szCs w:val="24"/>
          <w:lang w:val="en-GB"/>
        </w:rPr>
        <w:t> </w:t>
      </w:r>
      <w:r w:rsidR="00DD5AB2" w:rsidRPr="000B15BE">
        <w:rPr>
          <w:rFonts w:ascii="Arial" w:eastAsia="Calibri" w:hAnsi="Arial" w:cs="Arial"/>
          <w:color w:val="FF0000"/>
          <w:sz w:val="24"/>
          <w:szCs w:val="24"/>
          <w:lang w:val="en-GB"/>
        </w:rPr>
        <w:t xml:space="preserve"> </w:t>
      </w:r>
      <w:r w:rsidR="00DD5AB2" w:rsidRPr="000B15BE">
        <w:rPr>
          <w:rFonts w:ascii="Arial" w:eastAsia="Calibri" w:hAnsi="Arial" w:cs="Arial"/>
          <w:color w:val="0E0E0E"/>
          <w:sz w:val="24"/>
          <w:szCs w:val="24"/>
          <w:lang w:val="en-GB"/>
        </w:rPr>
        <w:t>NICE quality standard QS61 published April 2014</w:t>
      </w:r>
      <w:r w:rsidR="00DD5AB2">
        <w:rPr>
          <w:rFonts w:ascii="Arial" w:eastAsia="Calibri" w:hAnsi="Arial" w:cs="Arial"/>
          <w:color w:val="0E0E0E"/>
          <w:sz w:val="24"/>
          <w:szCs w:val="24"/>
          <w:lang w:val="en-GB"/>
        </w:rPr>
        <w:t xml:space="preserve"> </w:t>
      </w:r>
      <w:hyperlink r:id="rId13" w:history="1">
        <w:r w:rsidR="00DD5AB2" w:rsidRPr="006772C6">
          <w:rPr>
            <w:rStyle w:val="Hyperlink"/>
            <w:rFonts w:ascii="Arial" w:eastAsia="Calibri" w:hAnsi="Arial" w:cs="Arial"/>
            <w:sz w:val="24"/>
            <w:szCs w:val="24"/>
            <w:lang w:val="en-GB"/>
          </w:rPr>
          <w:t>https://www.nice.org.uk/guidance/qs61</w:t>
        </w:r>
      </w:hyperlink>
      <w:r w:rsidR="00DD5AB2">
        <w:rPr>
          <w:rFonts w:ascii="Arial" w:eastAsia="Calibri" w:hAnsi="Arial" w:cs="Arial"/>
          <w:color w:val="0E0E0E"/>
          <w:sz w:val="24"/>
          <w:szCs w:val="24"/>
          <w:lang w:val="en-GB"/>
        </w:rPr>
        <w:t xml:space="preserve"> </w:t>
      </w:r>
    </w:p>
    <w:p w14:paraId="5548B17B" w14:textId="57BED1D8" w:rsidR="00DD5AB2" w:rsidRPr="00E73EE9" w:rsidRDefault="00DD5AB2" w:rsidP="00331F21">
      <w:pPr>
        <w:spacing w:before="100" w:beforeAutospacing="1" w:after="100" w:afterAutospacing="1" w:line="240" w:lineRule="auto"/>
        <w:ind w:left="720"/>
        <w:contextualSpacing/>
        <w:rPr>
          <w:rFonts w:ascii="Arial" w:eastAsia="Calibri" w:hAnsi="Arial" w:cs="Arial"/>
          <w:sz w:val="24"/>
          <w:szCs w:val="24"/>
          <w:lang w:val="en-GB"/>
        </w:rPr>
      </w:pPr>
    </w:p>
    <w:p w14:paraId="60CDA6C1" w14:textId="2FBE9F77" w:rsidR="00DD5AB2" w:rsidRPr="00331F21" w:rsidRDefault="00DD5AB2" w:rsidP="00DD5AB2">
      <w:pPr>
        <w:numPr>
          <w:ilvl w:val="0"/>
          <w:numId w:val="277"/>
        </w:numPr>
        <w:spacing w:before="100" w:beforeAutospacing="1" w:after="100" w:afterAutospacing="1" w:line="240" w:lineRule="auto"/>
        <w:contextualSpacing/>
        <w:rPr>
          <w:rFonts w:ascii="Arial" w:eastAsia="Calibri" w:hAnsi="Arial" w:cs="Arial"/>
          <w:sz w:val="24"/>
          <w:szCs w:val="24"/>
          <w:lang w:val="en-GB"/>
        </w:rPr>
      </w:pPr>
      <w:r w:rsidRPr="00501E46">
        <w:rPr>
          <w:rFonts w:ascii="Arial" w:eastAsia="Times New Roman" w:hAnsi="Arial" w:cs="Arial"/>
          <w:sz w:val="24"/>
          <w:szCs w:val="24"/>
          <w:lang w:val="en-GB"/>
        </w:rPr>
        <w:t xml:space="preserve">Health and Social Care Act 2008 Code of practice for the prevention and control of Infections </w:t>
      </w:r>
      <w:hyperlink r:id="rId14" w:history="1">
        <w:r w:rsidRPr="006772C6">
          <w:rPr>
            <w:rStyle w:val="Hyperlink"/>
            <w:rFonts w:ascii="Arial" w:eastAsia="Times New Roman" w:hAnsi="Arial" w:cs="Arial"/>
            <w:sz w:val="24"/>
            <w:szCs w:val="24"/>
            <w:lang w:val="en-GB"/>
          </w:rPr>
          <w:t>https://www.gov.uk/government/publications/the-health-and-social-care-act-2008-code-of-practice-on-the-prevention-and-control-of-infections-and-related-guidance</w:t>
        </w:r>
      </w:hyperlink>
      <w:r>
        <w:rPr>
          <w:rFonts w:ascii="Arial" w:eastAsia="Times New Roman" w:hAnsi="Arial" w:cs="Arial"/>
          <w:sz w:val="24"/>
          <w:szCs w:val="24"/>
          <w:lang w:val="en-GB"/>
        </w:rPr>
        <w:t xml:space="preserve"> </w:t>
      </w:r>
    </w:p>
    <w:p w14:paraId="3EF86DF3" w14:textId="77777777" w:rsidR="00331F21" w:rsidRPr="00DD5AB2" w:rsidRDefault="00331F21" w:rsidP="00331F21">
      <w:pPr>
        <w:spacing w:before="100" w:beforeAutospacing="1" w:after="100" w:afterAutospacing="1" w:line="240" w:lineRule="auto"/>
        <w:ind w:left="720"/>
        <w:contextualSpacing/>
        <w:rPr>
          <w:rFonts w:ascii="Arial" w:eastAsia="Calibri" w:hAnsi="Arial" w:cs="Arial"/>
          <w:sz w:val="24"/>
          <w:szCs w:val="24"/>
          <w:lang w:val="en-GB"/>
        </w:rPr>
      </w:pPr>
    </w:p>
    <w:p w14:paraId="2FA23E4C" w14:textId="3C86E48C" w:rsidR="002B7351" w:rsidRPr="002B7351" w:rsidRDefault="00DD5AB2" w:rsidP="00B3247C">
      <w:pPr>
        <w:numPr>
          <w:ilvl w:val="0"/>
          <w:numId w:val="277"/>
        </w:numPr>
        <w:spacing w:before="100" w:beforeAutospacing="1" w:after="100" w:afterAutospacing="1" w:line="240" w:lineRule="auto"/>
        <w:contextualSpacing/>
        <w:rPr>
          <w:rFonts w:ascii="Arial" w:eastAsia="Calibri" w:hAnsi="Arial" w:cs="Arial"/>
          <w:sz w:val="24"/>
          <w:szCs w:val="24"/>
          <w:lang w:val="en-GB"/>
        </w:rPr>
      </w:pPr>
      <w:r w:rsidRPr="002B7351">
        <w:rPr>
          <w:rFonts w:ascii="Arial" w:eastAsia="Calibri" w:hAnsi="Arial" w:cs="Arial"/>
          <w:sz w:val="24"/>
          <w:szCs w:val="24"/>
          <w:lang w:val="en-GB"/>
        </w:rPr>
        <w:t xml:space="preserve">Royal College of Nursing -  </w:t>
      </w:r>
      <w:hyperlink r:id="rId15" w:history="1">
        <w:r w:rsidRPr="002B7351">
          <w:rPr>
            <w:rFonts w:ascii="Arial" w:eastAsia="Calibri" w:hAnsi="Arial" w:cs="Arial"/>
            <w:sz w:val="24"/>
            <w:szCs w:val="24"/>
            <w:lang w:val="en-GB"/>
          </w:rPr>
          <w:t>Essential practice for infection prevention and control</w:t>
        </w:r>
      </w:hyperlink>
      <w:r w:rsidRPr="002B7351">
        <w:rPr>
          <w:rFonts w:ascii="Arial" w:eastAsia="Calibri" w:hAnsi="Arial" w:cs="Arial"/>
          <w:color w:val="FF0000"/>
          <w:sz w:val="24"/>
          <w:szCs w:val="24"/>
          <w:lang w:val="en-GB"/>
        </w:rPr>
        <w:t>  </w:t>
      </w:r>
      <w:hyperlink r:id="rId16" w:history="1">
        <w:r w:rsidRPr="002B7351">
          <w:rPr>
            <w:rFonts w:ascii="Arial" w:eastAsia="Calibri" w:hAnsi="Arial" w:cs="Arial"/>
            <w:color w:val="0000FF"/>
            <w:sz w:val="24"/>
            <w:szCs w:val="24"/>
            <w:u w:val="single"/>
            <w:lang w:val="en-GB"/>
          </w:rPr>
          <w:t>www.rcn.org.uk/professional-development/publications/pub-005940</w:t>
        </w:r>
      </w:hyperlink>
    </w:p>
    <w:p w14:paraId="1DFAB032" w14:textId="77777777" w:rsidR="002B7351" w:rsidRDefault="002B7351" w:rsidP="002B7351">
      <w:pPr>
        <w:spacing w:before="100" w:beforeAutospacing="1" w:after="100" w:afterAutospacing="1" w:line="240" w:lineRule="auto"/>
        <w:ind w:left="720"/>
        <w:contextualSpacing/>
        <w:rPr>
          <w:rFonts w:ascii="Arial" w:eastAsia="Calibri" w:hAnsi="Arial" w:cs="Arial"/>
          <w:sz w:val="24"/>
          <w:szCs w:val="24"/>
          <w:lang w:val="en-GB"/>
        </w:rPr>
      </w:pPr>
    </w:p>
    <w:p w14:paraId="522D8E71" w14:textId="77777777" w:rsidR="002B7351" w:rsidRPr="00334312" w:rsidRDefault="002B7351" w:rsidP="002B7351">
      <w:pPr>
        <w:numPr>
          <w:ilvl w:val="0"/>
          <w:numId w:val="277"/>
        </w:numPr>
        <w:spacing w:before="100" w:beforeAutospacing="1" w:after="100" w:afterAutospacing="1" w:line="240" w:lineRule="auto"/>
        <w:rPr>
          <w:rFonts w:ascii="Arial" w:eastAsia="Times New Roman" w:hAnsi="Arial" w:cs="Arial"/>
          <w:sz w:val="24"/>
          <w:szCs w:val="24"/>
          <w:lang w:val="en-GB" w:eastAsia="sk-SK"/>
        </w:rPr>
      </w:pPr>
      <w:r w:rsidRPr="004B2C9A">
        <w:rPr>
          <w:rFonts w:ascii="Arial" w:hAnsi="Arial" w:cs="Arial"/>
          <w:sz w:val="24"/>
          <w:szCs w:val="24"/>
        </w:rPr>
        <w:t xml:space="preserve">HSE Legionnaires  </w:t>
      </w:r>
      <w:hyperlink r:id="rId17" w:history="1">
        <w:r w:rsidRPr="00334312">
          <w:rPr>
            <w:rStyle w:val="Hyperlink"/>
            <w:rFonts w:ascii="Arial" w:hAnsi="Arial" w:cs="Arial"/>
            <w:sz w:val="24"/>
            <w:szCs w:val="24"/>
          </w:rPr>
          <w:t>https://www.hse.gov.uk/legionnaires/symptoms.htm</w:t>
        </w:r>
      </w:hyperlink>
    </w:p>
    <w:p w14:paraId="7E3418A4" w14:textId="475DA898" w:rsidR="002B7351" w:rsidRDefault="002B7351" w:rsidP="002B7351">
      <w:pPr>
        <w:spacing w:before="100" w:beforeAutospacing="1" w:after="100" w:afterAutospacing="1" w:line="240" w:lineRule="auto"/>
        <w:ind w:left="720"/>
        <w:contextualSpacing/>
        <w:rPr>
          <w:rFonts w:ascii="Arial" w:eastAsia="Calibri" w:hAnsi="Arial" w:cs="Arial"/>
          <w:sz w:val="24"/>
          <w:szCs w:val="24"/>
          <w:lang w:val="en-GB"/>
        </w:rPr>
      </w:pPr>
    </w:p>
    <w:p w14:paraId="6F19B498" w14:textId="1506801F"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356DEBC5" w14:textId="54FABB7B"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31F7527F" w14:textId="7824B2CB"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32EBFBBA" w14:textId="2224CA4A"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787149CD" w14:textId="2D294445"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232CDC37" w14:textId="0B08F8F5" w:rsidR="006B095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724393B6" w14:textId="77777777" w:rsidR="006B095E" w:rsidRPr="000B15BE" w:rsidRDefault="006B095E" w:rsidP="002B7351">
      <w:pPr>
        <w:spacing w:before="100" w:beforeAutospacing="1" w:after="100" w:afterAutospacing="1" w:line="240" w:lineRule="auto"/>
        <w:ind w:left="720"/>
        <w:contextualSpacing/>
        <w:rPr>
          <w:rFonts w:ascii="Arial" w:eastAsia="Calibri" w:hAnsi="Arial" w:cs="Arial"/>
          <w:sz w:val="24"/>
          <w:szCs w:val="24"/>
          <w:lang w:val="en-GB"/>
        </w:rPr>
      </w:pPr>
    </w:p>
    <w:p w14:paraId="716F3DCD" w14:textId="25869C9D" w:rsidR="00DD5AB2" w:rsidRDefault="00DD5AB2" w:rsidP="002B7351">
      <w:pPr>
        <w:spacing w:after="200"/>
        <w:jc w:val="both"/>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lastRenderedPageBreak/>
        <w:t>Training Statement</w:t>
      </w:r>
    </w:p>
    <w:p w14:paraId="5E42BC60" w14:textId="5B604B3E" w:rsidR="00980D78" w:rsidRPr="000B15BE" w:rsidRDefault="00DD5AB2" w:rsidP="007A47DA">
      <w:pPr>
        <w:keepNext/>
        <w:keepLines/>
        <w:spacing w:before="360" w:after="0" w:line="240" w:lineRule="auto"/>
        <w:jc w:val="both"/>
        <w:outlineLvl w:val="0"/>
        <w:rPr>
          <w:rFonts w:ascii="Arial" w:eastAsia="Calibri" w:hAnsi="Arial" w:cs="Arial"/>
          <w:b/>
          <w:color w:val="0000FF" w:themeColor="hyperlink"/>
          <w:sz w:val="24"/>
          <w:szCs w:val="24"/>
          <w:u w:val="single"/>
          <w:lang w:val="sk-SK"/>
        </w:rPr>
      </w:pPr>
      <w:bookmarkStart w:id="35" w:name="_Hlk529282654"/>
      <w:bookmarkStart w:id="36" w:name="_Hlk530659104"/>
      <w:r w:rsidRPr="00501E46">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501E46">
        <w:rPr>
          <w:rFonts w:ascii="Arial" w:eastAsia="HGGothicM" w:hAnsi="Arial" w:cs="Arial"/>
          <w:b/>
          <w:bCs/>
          <w:sz w:val="24"/>
          <w:szCs w:val="24"/>
          <w:lang w:eastAsia="en-GB"/>
        </w:rPr>
        <w:t xml:space="preserve"> </w:t>
      </w:r>
      <w:bookmarkEnd w:id="35"/>
      <w:bookmarkEnd w:id="36"/>
    </w:p>
    <w:sectPr w:rsidR="00980D78" w:rsidRPr="000B1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90BB" w14:textId="77777777" w:rsidR="00FA6F52" w:rsidRDefault="00FA6F52" w:rsidP="00815DED">
      <w:pPr>
        <w:spacing w:after="0" w:line="240" w:lineRule="auto"/>
      </w:pPr>
      <w:r>
        <w:separator/>
      </w:r>
    </w:p>
  </w:endnote>
  <w:endnote w:type="continuationSeparator" w:id="0">
    <w:p w14:paraId="385E4803" w14:textId="77777777" w:rsidR="00FA6F52" w:rsidRDefault="00FA6F52"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1147" w14:textId="77777777" w:rsidR="00FA6F52" w:rsidRDefault="00FA6F52" w:rsidP="00815DED">
      <w:pPr>
        <w:spacing w:after="0" w:line="240" w:lineRule="auto"/>
      </w:pPr>
      <w:r>
        <w:separator/>
      </w:r>
    </w:p>
  </w:footnote>
  <w:footnote w:type="continuationSeparator" w:id="0">
    <w:p w14:paraId="6D5B6791" w14:textId="77777777" w:rsidR="00FA6F52" w:rsidRDefault="00FA6F52"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97462"/>
    <w:multiLevelType w:val="hybridMultilevel"/>
    <w:tmpl w:val="247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1171"/>
    <w:multiLevelType w:val="hybridMultilevel"/>
    <w:tmpl w:val="2EE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01A3D"/>
    <w:multiLevelType w:val="multilevel"/>
    <w:tmpl w:val="9CE6D4D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6"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7134C9"/>
    <w:multiLevelType w:val="hybridMultilevel"/>
    <w:tmpl w:val="760C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B31C0E"/>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8" w15:restartNumberingAfterBreak="0">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0C053FF6"/>
    <w:multiLevelType w:val="multilevel"/>
    <w:tmpl w:val="04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0F51574C"/>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F876EA2"/>
    <w:multiLevelType w:val="hybridMultilevel"/>
    <w:tmpl w:val="720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BF1F2F"/>
    <w:multiLevelType w:val="hybridMultilevel"/>
    <w:tmpl w:val="25C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25F67CC"/>
    <w:multiLevelType w:val="multilevel"/>
    <w:tmpl w:val="AF12CD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2EE5E56"/>
    <w:multiLevelType w:val="multilevel"/>
    <w:tmpl w:val="BA1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4152464"/>
    <w:multiLevelType w:val="hybridMultilevel"/>
    <w:tmpl w:val="847A9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3E3C38"/>
    <w:multiLevelType w:val="hybridMultilevel"/>
    <w:tmpl w:val="CA082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15324D6C"/>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6962138"/>
    <w:multiLevelType w:val="hybridMultilevel"/>
    <w:tmpl w:val="4DDEB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3" w15:restartNumberingAfterBreak="0">
    <w:nsid w:val="17234E98"/>
    <w:multiLevelType w:val="hybridMultilevel"/>
    <w:tmpl w:val="CB647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174555FF"/>
    <w:multiLevelType w:val="multilevel"/>
    <w:tmpl w:val="D06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774AD2"/>
    <w:multiLevelType w:val="multilevel"/>
    <w:tmpl w:val="523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90E74F7"/>
    <w:multiLevelType w:val="hybridMultilevel"/>
    <w:tmpl w:val="3400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15:restartNumberingAfterBreak="0">
    <w:nsid w:val="193700B0"/>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B53051A"/>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C2D2EEF"/>
    <w:multiLevelType w:val="hybridMultilevel"/>
    <w:tmpl w:val="61D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C55250A"/>
    <w:multiLevelType w:val="hybridMultilevel"/>
    <w:tmpl w:val="70F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DDE11E6"/>
    <w:multiLevelType w:val="hybridMultilevel"/>
    <w:tmpl w:val="6D4A22B4"/>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1C06B7"/>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0A92E10"/>
    <w:multiLevelType w:val="hybridMultilevel"/>
    <w:tmpl w:val="AEB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2500FA2"/>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26C3E52"/>
    <w:multiLevelType w:val="multilevel"/>
    <w:tmpl w:val="265E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2E30447"/>
    <w:multiLevelType w:val="hybridMultilevel"/>
    <w:tmpl w:val="777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3524BFD"/>
    <w:multiLevelType w:val="hybridMultilevel"/>
    <w:tmpl w:val="F1C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4A0426F"/>
    <w:multiLevelType w:val="multilevel"/>
    <w:tmpl w:val="9EB4F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61237CC"/>
    <w:multiLevelType w:val="hybridMultilevel"/>
    <w:tmpl w:val="878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7047EEF"/>
    <w:multiLevelType w:val="hybridMultilevel"/>
    <w:tmpl w:val="EC32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76D35D1"/>
    <w:multiLevelType w:val="hybridMultilevel"/>
    <w:tmpl w:val="9C7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802495"/>
    <w:multiLevelType w:val="multilevel"/>
    <w:tmpl w:val="3ED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8DE7865"/>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B4F3AA1"/>
    <w:multiLevelType w:val="hybridMultilevel"/>
    <w:tmpl w:val="EA5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2BED6F3F"/>
    <w:multiLevelType w:val="multilevel"/>
    <w:tmpl w:val="37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D920274"/>
    <w:multiLevelType w:val="hybridMultilevel"/>
    <w:tmpl w:val="99D4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E0827B0"/>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FE75D5D"/>
    <w:multiLevelType w:val="multilevel"/>
    <w:tmpl w:val="EB5A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00D1124"/>
    <w:multiLevelType w:val="hybridMultilevel"/>
    <w:tmpl w:val="8908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053146A"/>
    <w:multiLevelType w:val="hybridMultilevel"/>
    <w:tmpl w:val="B5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0672A50"/>
    <w:multiLevelType w:val="hybridMultilevel"/>
    <w:tmpl w:val="0BFAC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0D93808"/>
    <w:multiLevelType w:val="multilevel"/>
    <w:tmpl w:val="812295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7520CA2"/>
    <w:multiLevelType w:val="hybridMultilevel"/>
    <w:tmpl w:val="733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4" w15:restartNumberingAfterBreak="0">
    <w:nsid w:val="37877781"/>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8FC571B"/>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96178FD"/>
    <w:multiLevelType w:val="multilevel"/>
    <w:tmpl w:val="A5AE9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3" w15:restartNumberingAfterBreak="0">
    <w:nsid w:val="3D5531DC"/>
    <w:multiLevelType w:val="multilevel"/>
    <w:tmpl w:val="034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DFB067E"/>
    <w:multiLevelType w:val="hybridMultilevel"/>
    <w:tmpl w:val="859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5D00917"/>
    <w:multiLevelType w:val="hybridMultilevel"/>
    <w:tmpl w:val="889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6D40388"/>
    <w:multiLevelType w:val="hybridMultilevel"/>
    <w:tmpl w:val="B912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89D6143"/>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930790E"/>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8" w15:restartNumberingAfterBreak="0">
    <w:nsid w:val="4B862311"/>
    <w:multiLevelType w:val="multilevel"/>
    <w:tmpl w:val="E11E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C773249"/>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CEA7876"/>
    <w:multiLevelType w:val="multilevel"/>
    <w:tmpl w:val="1DA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EF26C9B"/>
    <w:multiLevelType w:val="hybridMultilevel"/>
    <w:tmpl w:val="5CF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5022625B"/>
    <w:multiLevelType w:val="hybridMultilevel"/>
    <w:tmpl w:val="9E5C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0BF7F15"/>
    <w:multiLevelType w:val="hybridMultilevel"/>
    <w:tmpl w:val="1E1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1D94A1D"/>
    <w:multiLevelType w:val="hybridMultilevel"/>
    <w:tmpl w:val="F6B0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4"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3716B4F"/>
    <w:multiLevelType w:val="hybridMultilevel"/>
    <w:tmpl w:val="E98E6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542C61D3"/>
    <w:multiLevelType w:val="hybridMultilevel"/>
    <w:tmpl w:val="882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4342444"/>
    <w:multiLevelType w:val="hybridMultilevel"/>
    <w:tmpl w:val="D5F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1"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58700774"/>
    <w:multiLevelType w:val="multilevel"/>
    <w:tmpl w:val="2C5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88834DE"/>
    <w:multiLevelType w:val="multilevel"/>
    <w:tmpl w:val="BFD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8B97F79"/>
    <w:multiLevelType w:val="hybridMultilevel"/>
    <w:tmpl w:val="1E24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8"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AF10F6E"/>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B5C1001"/>
    <w:multiLevelType w:val="hybridMultilevel"/>
    <w:tmpl w:val="C6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C975215"/>
    <w:multiLevelType w:val="multilevel"/>
    <w:tmpl w:val="692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5"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29E0EC8"/>
    <w:multiLevelType w:val="multilevel"/>
    <w:tmpl w:val="A10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4D206DF"/>
    <w:multiLevelType w:val="multilevel"/>
    <w:tmpl w:val="85C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4E43BAA"/>
    <w:multiLevelType w:val="multilevel"/>
    <w:tmpl w:val="42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51761AA"/>
    <w:multiLevelType w:val="hybridMultilevel"/>
    <w:tmpl w:val="0C9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56066B6"/>
    <w:multiLevelType w:val="hybridMultilevel"/>
    <w:tmpl w:val="46B0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6" w15:restartNumberingAfterBreak="0">
    <w:nsid w:val="65E41FD2"/>
    <w:multiLevelType w:val="multilevel"/>
    <w:tmpl w:val="01A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6A22B6F"/>
    <w:multiLevelType w:val="multilevel"/>
    <w:tmpl w:val="007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6A5175E"/>
    <w:multiLevelType w:val="multilevel"/>
    <w:tmpl w:val="2D0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75B6527"/>
    <w:multiLevelType w:val="hybridMultilevel"/>
    <w:tmpl w:val="EAE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8A41788"/>
    <w:multiLevelType w:val="multilevel"/>
    <w:tmpl w:val="EE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9C03FBA"/>
    <w:multiLevelType w:val="multilevel"/>
    <w:tmpl w:val="F35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AB20B39"/>
    <w:multiLevelType w:val="multilevel"/>
    <w:tmpl w:val="5CC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8" w15:restartNumberingAfterBreak="0">
    <w:nsid w:val="6B0868AD"/>
    <w:multiLevelType w:val="hybridMultilevel"/>
    <w:tmpl w:val="1400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41"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6C4B3FB6"/>
    <w:multiLevelType w:val="hybridMultilevel"/>
    <w:tmpl w:val="C4A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244" w15:restartNumberingAfterBreak="0">
    <w:nsid w:val="6D105852"/>
    <w:multiLevelType w:val="hybridMultilevel"/>
    <w:tmpl w:val="210AD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6FC07620"/>
    <w:multiLevelType w:val="multilevel"/>
    <w:tmpl w:val="18A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70B2224F"/>
    <w:multiLevelType w:val="multilevel"/>
    <w:tmpl w:val="C73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718C5058"/>
    <w:multiLevelType w:val="hybridMultilevel"/>
    <w:tmpl w:val="37E84466"/>
    <w:lvl w:ilvl="0" w:tplc="68D66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1D13321"/>
    <w:multiLevelType w:val="multilevel"/>
    <w:tmpl w:val="62140A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7326587B"/>
    <w:multiLevelType w:val="multilevel"/>
    <w:tmpl w:val="504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7A133CB"/>
    <w:multiLevelType w:val="hybridMultilevel"/>
    <w:tmpl w:val="113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7C638D7"/>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8727C48"/>
    <w:multiLevelType w:val="hybridMultilevel"/>
    <w:tmpl w:val="59C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8B51935"/>
    <w:multiLevelType w:val="multilevel"/>
    <w:tmpl w:val="6DB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8CC7C8E"/>
    <w:multiLevelType w:val="hybridMultilevel"/>
    <w:tmpl w:val="91BAFAF2"/>
    <w:lvl w:ilvl="0" w:tplc="08090001">
      <w:start w:val="1"/>
      <w:numFmt w:val="bullet"/>
      <w:lvlText w:val=""/>
      <w:lvlJc w:val="left"/>
      <w:pPr>
        <w:ind w:left="7440" w:hanging="360"/>
      </w:pPr>
      <w:rPr>
        <w:rFonts w:ascii="Symbol" w:hAnsi="Symbol" w:hint="default"/>
      </w:rPr>
    </w:lvl>
    <w:lvl w:ilvl="1" w:tplc="08090003" w:tentative="1">
      <w:start w:val="1"/>
      <w:numFmt w:val="bullet"/>
      <w:lvlText w:val="o"/>
      <w:lvlJc w:val="left"/>
      <w:pPr>
        <w:ind w:left="8160" w:hanging="360"/>
      </w:pPr>
      <w:rPr>
        <w:rFonts w:ascii="Courier New" w:hAnsi="Courier New" w:cs="Courier New" w:hint="default"/>
      </w:rPr>
    </w:lvl>
    <w:lvl w:ilvl="2" w:tplc="08090005" w:tentative="1">
      <w:start w:val="1"/>
      <w:numFmt w:val="bullet"/>
      <w:lvlText w:val=""/>
      <w:lvlJc w:val="left"/>
      <w:pPr>
        <w:ind w:left="8880" w:hanging="360"/>
      </w:pPr>
      <w:rPr>
        <w:rFonts w:ascii="Wingdings" w:hAnsi="Wingdings" w:hint="default"/>
      </w:rPr>
    </w:lvl>
    <w:lvl w:ilvl="3" w:tplc="08090001" w:tentative="1">
      <w:start w:val="1"/>
      <w:numFmt w:val="bullet"/>
      <w:lvlText w:val=""/>
      <w:lvlJc w:val="left"/>
      <w:pPr>
        <w:ind w:left="9600" w:hanging="360"/>
      </w:pPr>
      <w:rPr>
        <w:rFonts w:ascii="Symbol" w:hAnsi="Symbol" w:hint="default"/>
      </w:rPr>
    </w:lvl>
    <w:lvl w:ilvl="4" w:tplc="08090003" w:tentative="1">
      <w:start w:val="1"/>
      <w:numFmt w:val="bullet"/>
      <w:lvlText w:val="o"/>
      <w:lvlJc w:val="left"/>
      <w:pPr>
        <w:ind w:left="10320" w:hanging="360"/>
      </w:pPr>
      <w:rPr>
        <w:rFonts w:ascii="Courier New" w:hAnsi="Courier New" w:cs="Courier New" w:hint="default"/>
      </w:rPr>
    </w:lvl>
    <w:lvl w:ilvl="5" w:tplc="08090005" w:tentative="1">
      <w:start w:val="1"/>
      <w:numFmt w:val="bullet"/>
      <w:lvlText w:val=""/>
      <w:lvlJc w:val="left"/>
      <w:pPr>
        <w:ind w:left="11040" w:hanging="360"/>
      </w:pPr>
      <w:rPr>
        <w:rFonts w:ascii="Wingdings" w:hAnsi="Wingdings" w:hint="default"/>
      </w:rPr>
    </w:lvl>
    <w:lvl w:ilvl="6" w:tplc="08090001" w:tentative="1">
      <w:start w:val="1"/>
      <w:numFmt w:val="bullet"/>
      <w:lvlText w:val=""/>
      <w:lvlJc w:val="left"/>
      <w:pPr>
        <w:ind w:left="11760" w:hanging="360"/>
      </w:pPr>
      <w:rPr>
        <w:rFonts w:ascii="Symbol" w:hAnsi="Symbol" w:hint="default"/>
      </w:rPr>
    </w:lvl>
    <w:lvl w:ilvl="7" w:tplc="08090003" w:tentative="1">
      <w:start w:val="1"/>
      <w:numFmt w:val="bullet"/>
      <w:lvlText w:val="o"/>
      <w:lvlJc w:val="left"/>
      <w:pPr>
        <w:ind w:left="12480" w:hanging="360"/>
      </w:pPr>
      <w:rPr>
        <w:rFonts w:ascii="Courier New" w:hAnsi="Courier New" w:cs="Courier New" w:hint="default"/>
      </w:rPr>
    </w:lvl>
    <w:lvl w:ilvl="8" w:tplc="08090005" w:tentative="1">
      <w:start w:val="1"/>
      <w:numFmt w:val="bullet"/>
      <w:lvlText w:val=""/>
      <w:lvlJc w:val="left"/>
      <w:pPr>
        <w:ind w:left="13200" w:hanging="360"/>
      </w:pPr>
      <w:rPr>
        <w:rFonts w:ascii="Wingdings" w:hAnsi="Wingdings" w:hint="default"/>
      </w:rPr>
    </w:lvl>
  </w:abstractNum>
  <w:abstractNum w:abstractNumId="270"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A974BFE"/>
    <w:multiLevelType w:val="multilevel"/>
    <w:tmpl w:val="182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FD31E2B"/>
    <w:multiLevelType w:val="hybridMultilevel"/>
    <w:tmpl w:val="FEF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264"/>
  </w:num>
  <w:num w:numId="3">
    <w:abstractNumId w:val="246"/>
  </w:num>
  <w:num w:numId="4">
    <w:abstractNumId w:val="201"/>
  </w:num>
  <w:num w:numId="5">
    <w:abstractNumId w:val="217"/>
  </w:num>
  <w:num w:numId="6">
    <w:abstractNumId w:val="174"/>
  </w:num>
  <w:num w:numId="7">
    <w:abstractNumId w:val="241"/>
  </w:num>
  <w:num w:numId="8">
    <w:abstractNumId w:val="223"/>
  </w:num>
  <w:num w:numId="9">
    <w:abstractNumId w:val="7"/>
  </w:num>
  <w:num w:numId="10">
    <w:abstractNumId w:val="33"/>
  </w:num>
  <w:num w:numId="11">
    <w:abstractNumId w:val="231"/>
  </w:num>
  <w:num w:numId="12">
    <w:abstractNumId w:val="274"/>
  </w:num>
  <w:num w:numId="13">
    <w:abstractNumId w:val="147"/>
  </w:num>
  <w:num w:numId="14">
    <w:abstractNumId w:val="260"/>
  </w:num>
  <w:num w:numId="15">
    <w:abstractNumId w:val="211"/>
  </w:num>
  <w:num w:numId="16">
    <w:abstractNumId w:val="184"/>
  </w:num>
  <w:num w:numId="17">
    <w:abstractNumId w:val="123"/>
  </w:num>
  <w:num w:numId="18">
    <w:abstractNumId w:val="207"/>
  </w:num>
  <w:num w:numId="19">
    <w:abstractNumId w:val="128"/>
  </w:num>
  <w:num w:numId="20">
    <w:abstractNumId w:val="22"/>
  </w:num>
  <w:num w:numId="21">
    <w:abstractNumId w:val="15"/>
  </w:num>
  <w:num w:numId="22">
    <w:abstractNumId w:val="275"/>
  </w:num>
  <w:num w:numId="23">
    <w:abstractNumId w:val="76"/>
  </w:num>
  <w:num w:numId="24">
    <w:abstractNumId w:val="154"/>
  </w:num>
  <w:num w:numId="25">
    <w:abstractNumId w:val="149"/>
  </w:num>
  <w:num w:numId="26">
    <w:abstractNumId w:val="46"/>
  </w:num>
  <w:num w:numId="27">
    <w:abstractNumId w:val="196"/>
  </w:num>
  <w:num w:numId="28">
    <w:abstractNumId w:val="151"/>
  </w:num>
  <w:num w:numId="29">
    <w:abstractNumId w:val="199"/>
  </w:num>
  <w:num w:numId="30">
    <w:abstractNumId w:val="70"/>
  </w:num>
  <w:num w:numId="31">
    <w:abstractNumId w:val="26"/>
  </w:num>
  <w:num w:numId="32">
    <w:abstractNumId w:val="17"/>
  </w:num>
  <w:num w:numId="33">
    <w:abstractNumId w:val="183"/>
  </w:num>
  <w:num w:numId="34">
    <w:abstractNumId w:val="164"/>
  </w:num>
  <w:num w:numId="35">
    <w:abstractNumId w:val="191"/>
  </w:num>
  <w:num w:numId="36">
    <w:abstractNumId w:val="55"/>
  </w:num>
  <w:num w:numId="37">
    <w:abstractNumId w:val="232"/>
  </w:num>
  <w:num w:numId="38">
    <w:abstractNumId w:val="131"/>
  </w:num>
  <w:num w:numId="39">
    <w:abstractNumId w:val="34"/>
  </w:num>
  <w:num w:numId="40">
    <w:abstractNumId w:val="271"/>
  </w:num>
  <w:num w:numId="41">
    <w:abstractNumId w:val="129"/>
  </w:num>
  <w:num w:numId="42">
    <w:abstractNumId w:val="60"/>
  </w:num>
  <w:num w:numId="43">
    <w:abstractNumId w:val="258"/>
  </w:num>
  <w:num w:numId="44">
    <w:abstractNumId w:val="14"/>
  </w:num>
  <w:num w:numId="45">
    <w:abstractNumId w:val="30"/>
  </w:num>
  <w:num w:numId="46">
    <w:abstractNumId w:val="82"/>
  </w:num>
  <w:num w:numId="47">
    <w:abstractNumId w:val="256"/>
  </w:num>
  <w:num w:numId="48">
    <w:abstractNumId w:val="29"/>
  </w:num>
  <w:num w:numId="49">
    <w:abstractNumId w:val="200"/>
  </w:num>
  <w:num w:numId="50">
    <w:abstractNumId w:val="84"/>
  </w:num>
  <w:num w:numId="51">
    <w:abstractNumId w:val="86"/>
  </w:num>
  <w:num w:numId="52">
    <w:abstractNumId w:val="106"/>
  </w:num>
  <w:num w:numId="53">
    <w:abstractNumId w:val="72"/>
  </w:num>
  <w:num w:numId="54">
    <w:abstractNumId w:val="23"/>
  </w:num>
  <w:num w:numId="55">
    <w:abstractNumId w:val="16"/>
  </w:num>
  <w:num w:numId="56">
    <w:abstractNumId w:val="41"/>
  </w:num>
  <w:num w:numId="57">
    <w:abstractNumId w:val="19"/>
  </w:num>
  <w:num w:numId="58">
    <w:abstractNumId w:val="111"/>
  </w:num>
  <w:num w:numId="59">
    <w:abstractNumId w:val="116"/>
  </w:num>
  <w:num w:numId="60">
    <w:abstractNumId w:val="37"/>
  </w:num>
  <w:num w:numId="61">
    <w:abstractNumId w:val="110"/>
  </w:num>
  <w:num w:numId="62">
    <w:abstractNumId w:val="83"/>
  </w:num>
  <w:num w:numId="63">
    <w:abstractNumId w:val="270"/>
  </w:num>
  <w:num w:numId="64">
    <w:abstractNumId w:val="212"/>
  </w:num>
  <w:num w:numId="65">
    <w:abstractNumId w:val="255"/>
  </w:num>
  <w:num w:numId="66">
    <w:abstractNumId w:val="117"/>
  </w:num>
  <w:num w:numId="67">
    <w:abstractNumId w:val="142"/>
  </w:num>
  <w:num w:numId="68">
    <w:abstractNumId w:val="240"/>
  </w:num>
  <w:num w:numId="69">
    <w:abstractNumId w:val="190"/>
  </w:num>
  <w:num w:numId="70">
    <w:abstractNumId w:val="215"/>
  </w:num>
  <w:num w:numId="71">
    <w:abstractNumId w:val="166"/>
  </w:num>
  <w:num w:numId="72">
    <w:abstractNumId w:val="100"/>
  </w:num>
  <w:num w:numId="73">
    <w:abstractNumId w:val="189"/>
  </w:num>
  <w:num w:numId="74">
    <w:abstractNumId w:val="97"/>
  </w:num>
  <w:num w:numId="75">
    <w:abstractNumId w:val="125"/>
  </w:num>
  <w:num w:numId="76">
    <w:abstractNumId w:val="126"/>
  </w:num>
  <w:num w:numId="77">
    <w:abstractNumId w:val="227"/>
  </w:num>
  <w:num w:numId="78">
    <w:abstractNumId w:val="47"/>
  </w:num>
  <w:num w:numId="79">
    <w:abstractNumId w:val="124"/>
  </w:num>
  <w:num w:numId="80">
    <w:abstractNumId w:val="42"/>
  </w:num>
  <w:num w:numId="81">
    <w:abstractNumId w:val="239"/>
  </w:num>
  <w:num w:numId="82">
    <w:abstractNumId w:val="261"/>
  </w:num>
  <w:num w:numId="83">
    <w:abstractNumId w:val="69"/>
  </w:num>
  <w:num w:numId="84">
    <w:abstractNumId w:val="91"/>
  </w:num>
  <w:num w:numId="85">
    <w:abstractNumId w:val="121"/>
  </w:num>
  <w:num w:numId="86">
    <w:abstractNumId w:val="61"/>
  </w:num>
  <w:num w:numId="87">
    <w:abstractNumId w:val="138"/>
  </w:num>
  <w:num w:numId="88">
    <w:abstractNumId w:val="9"/>
  </w:num>
  <w:num w:numId="89">
    <w:abstractNumId w:val="63"/>
  </w:num>
  <w:num w:numId="90">
    <w:abstractNumId w:val="20"/>
  </w:num>
  <w:num w:numId="91">
    <w:abstractNumId w:val="11"/>
  </w:num>
  <w:num w:numId="92">
    <w:abstractNumId w:val="28"/>
  </w:num>
  <w:num w:numId="93">
    <w:abstractNumId w:val="150"/>
  </w:num>
  <w:num w:numId="94">
    <w:abstractNumId w:val="98"/>
  </w:num>
  <w:num w:numId="95">
    <w:abstractNumId w:val="89"/>
  </w:num>
  <w:num w:numId="96">
    <w:abstractNumId w:val="163"/>
  </w:num>
  <w:num w:numId="97">
    <w:abstractNumId w:val="266"/>
  </w:num>
  <w:num w:numId="98">
    <w:abstractNumId w:val="113"/>
  </w:num>
  <w:num w:numId="99">
    <w:abstractNumId w:val="153"/>
  </w:num>
  <w:num w:numId="100">
    <w:abstractNumId w:val="237"/>
  </w:num>
  <w:num w:numId="101">
    <w:abstractNumId w:val="36"/>
  </w:num>
  <w:num w:numId="102">
    <w:abstractNumId w:val="252"/>
  </w:num>
  <w:num w:numId="103">
    <w:abstractNumId w:val="77"/>
  </w:num>
  <w:num w:numId="104">
    <w:abstractNumId w:val="180"/>
  </w:num>
  <w:num w:numId="105">
    <w:abstractNumId w:val="182"/>
  </w:num>
  <w:num w:numId="106">
    <w:abstractNumId w:val="6"/>
  </w:num>
  <w:num w:numId="107">
    <w:abstractNumId w:val="198"/>
  </w:num>
  <w:num w:numId="108">
    <w:abstractNumId w:val="8"/>
  </w:num>
  <w:num w:numId="109">
    <w:abstractNumId w:val="254"/>
  </w:num>
  <w:num w:numId="110">
    <w:abstractNumId w:val="173"/>
  </w:num>
  <w:num w:numId="111">
    <w:abstractNumId w:val="99"/>
  </w:num>
  <w:num w:numId="112">
    <w:abstractNumId w:val="10"/>
  </w:num>
  <w:num w:numId="113">
    <w:abstractNumId w:val="108"/>
  </w:num>
  <w:num w:numId="114">
    <w:abstractNumId w:val="64"/>
  </w:num>
  <w:num w:numId="115">
    <w:abstractNumId w:val="197"/>
  </w:num>
  <w:num w:numId="116">
    <w:abstractNumId w:val="167"/>
  </w:num>
  <w:num w:numId="117">
    <w:abstractNumId w:val="146"/>
  </w:num>
  <w:num w:numId="118">
    <w:abstractNumId w:val="214"/>
  </w:num>
  <w:num w:numId="119">
    <w:abstractNumId w:val="177"/>
  </w:num>
  <w:num w:numId="120">
    <w:abstractNumId w:val="148"/>
  </w:num>
  <w:num w:numId="121">
    <w:abstractNumId w:val="21"/>
  </w:num>
  <w:num w:numId="122">
    <w:abstractNumId w:val="248"/>
  </w:num>
  <w:num w:numId="123">
    <w:abstractNumId w:val="140"/>
  </w:num>
  <w:num w:numId="124">
    <w:abstractNumId w:val="243"/>
  </w:num>
  <w:num w:numId="125">
    <w:abstractNumId w:val="272"/>
  </w:num>
  <w:num w:numId="126">
    <w:abstractNumId w:val="265"/>
  </w:num>
  <w:num w:numId="127">
    <w:abstractNumId w:val="141"/>
  </w:num>
  <w:num w:numId="128">
    <w:abstractNumId w:val="165"/>
  </w:num>
  <w:num w:numId="129">
    <w:abstractNumId w:val="2"/>
  </w:num>
  <w:num w:numId="130">
    <w:abstractNumId w:val="71"/>
  </w:num>
  <w:num w:numId="131">
    <w:abstractNumId w:val="120"/>
  </w:num>
  <w:num w:numId="132">
    <w:abstractNumId w:val="216"/>
  </w:num>
  <w:num w:numId="133">
    <w:abstractNumId w:val="158"/>
  </w:num>
  <w:num w:numId="134">
    <w:abstractNumId w:val="139"/>
  </w:num>
  <w:num w:numId="135">
    <w:abstractNumId w:val="78"/>
  </w:num>
  <w:num w:numId="136">
    <w:abstractNumId w:val="171"/>
  </w:num>
  <w:num w:numId="137">
    <w:abstractNumId w:val="188"/>
  </w:num>
  <w:num w:numId="138">
    <w:abstractNumId w:val="157"/>
  </w:num>
  <w:num w:numId="139">
    <w:abstractNumId w:val="175"/>
  </w:num>
  <w:num w:numId="140">
    <w:abstractNumId w:val="224"/>
  </w:num>
  <w:num w:numId="141">
    <w:abstractNumId w:val="44"/>
  </w:num>
  <w:num w:numId="142">
    <w:abstractNumId w:val="202"/>
  </w:num>
  <w:num w:numId="143">
    <w:abstractNumId w:val="152"/>
  </w:num>
  <w:num w:numId="144">
    <w:abstractNumId w:val="204"/>
  </w:num>
  <w:num w:numId="145">
    <w:abstractNumId w:val="213"/>
  </w:num>
  <w:num w:numId="146">
    <w:abstractNumId w:val="112"/>
  </w:num>
  <w:num w:numId="147">
    <w:abstractNumId w:val="24"/>
  </w:num>
  <w:num w:numId="148">
    <w:abstractNumId w:val="230"/>
  </w:num>
  <w:num w:numId="149">
    <w:abstractNumId w:val="102"/>
  </w:num>
  <w:num w:numId="150">
    <w:abstractNumId w:val="48"/>
  </w:num>
  <w:num w:numId="151">
    <w:abstractNumId w:val="192"/>
  </w:num>
  <w:num w:numId="152">
    <w:abstractNumId w:val="38"/>
  </w:num>
  <w:num w:numId="153">
    <w:abstractNumId w:val="103"/>
  </w:num>
  <w:num w:numId="154">
    <w:abstractNumId w:val="68"/>
  </w:num>
  <w:num w:numId="155">
    <w:abstractNumId w:val="210"/>
  </w:num>
  <w:num w:numId="156">
    <w:abstractNumId w:val="0"/>
  </w:num>
  <w:num w:numId="157">
    <w:abstractNumId w:val="169"/>
  </w:num>
  <w:num w:numId="158">
    <w:abstractNumId w:val="32"/>
  </w:num>
  <w:num w:numId="159">
    <w:abstractNumId w:val="135"/>
  </w:num>
  <w:num w:numId="160">
    <w:abstractNumId w:val="145"/>
  </w:num>
  <w:num w:numId="161">
    <w:abstractNumId w:val="133"/>
  </w:num>
  <w:num w:numId="162">
    <w:abstractNumId w:val="87"/>
  </w:num>
  <w:num w:numId="163">
    <w:abstractNumId w:val="59"/>
  </w:num>
  <w:num w:numId="164">
    <w:abstractNumId w:val="251"/>
  </w:num>
  <w:num w:numId="165">
    <w:abstractNumId w:val="209"/>
  </w:num>
  <w:num w:numId="166">
    <w:abstractNumId w:val="105"/>
  </w:num>
  <w:num w:numId="167">
    <w:abstractNumId w:val="96"/>
  </w:num>
  <w:num w:numId="168">
    <w:abstractNumId w:val="156"/>
  </w:num>
  <w:num w:numId="169">
    <w:abstractNumId w:val="130"/>
  </w:num>
  <w:num w:numId="170">
    <w:abstractNumId w:val="259"/>
  </w:num>
  <w:num w:numId="171">
    <w:abstractNumId w:val="74"/>
  </w:num>
  <w:num w:numId="172">
    <w:abstractNumId w:val="51"/>
  </w:num>
  <w:num w:numId="173">
    <w:abstractNumId w:val="18"/>
  </w:num>
  <w:num w:numId="174">
    <w:abstractNumId w:val="1"/>
  </w:num>
  <w:num w:numId="175">
    <w:abstractNumId w:val="205"/>
  </w:num>
  <w:num w:numId="176">
    <w:abstractNumId w:val="218"/>
  </w:num>
  <w:num w:numId="177">
    <w:abstractNumId w:val="257"/>
  </w:num>
  <w:num w:numId="178">
    <w:abstractNumId w:val="127"/>
  </w:num>
  <w:num w:numId="179">
    <w:abstractNumId w:val="62"/>
  </w:num>
  <w:num w:numId="180">
    <w:abstractNumId w:val="122"/>
  </w:num>
  <w:num w:numId="181">
    <w:abstractNumId w:val="45"/>
  </w:num>
  <w:num w:numId="182">
    <w:abstractNumId w:val="118"/>
  </w:num>
  <w:num w:numId="183">
    <w:abstractNumId w:val="57"/>
  </w:num>
  <w:num w:numId="184">
    <w:abstractNumId w:val="75"/>
  </w:num>
  <w:num w:numId="185">
    <w:abstractNumId w:val="206"/>
  </w:num>
  <w:num w:numId="186">
    <w:abstractNumId w:val="159"/>
  </w:num>
  <w:num w:numId="187">
    <w:abstractNumId w:val="92"/>
  </w:num>
  <w:num w:numId="188">
    <w:abstractNumId w:val="233"/>
  </w:num>
  <w:num w:numId="189">
    <w:abstractNumId w:val="67"/>
  </w:num>
  <w:num w:numId="190">
    <w:abstractNumId w:val="178"/>
  </w:num>
  <w:num w:numId="191">
    <w:abstractNumId w:val="187"/>
  </w:num>
  <w:num w:numId="192">
    <w:abstractNumId w:val="39"/>
  </w:num>
  <w:num w:numId="193">
    <w:abstractNumId w:val="134"/>
  </w:num>
  <w:num w:numId="194">
    <w:abstractNumId w:val="220"/>
  </w:num>
  <w:num w:numId="195">
    <w:abstractNumId w:val="143"/>
  </w:num>
  <w:num w:numId="196">
    <w:abstractNumId w:val="104"/>
  </w:num>
  <w:num w:numId="197">
    <w:abstractNumId w:val="229"/>
  </w:num>
  <w:num w:numId="198">
    <w:abstractNumId w:val="40"/>
  </w:num>
  <w:num w:numId="199">
    <w:abstractNumId w:val="253"/>
  </w:num>
  <w:num w:numId="200">
    <w:abstractNumId w:val="25"/>
  </w:num>
  <w:num w:numId="201">
    <w:abstractNumId w:val="228"/>
  </w:num>
  <w:num w:numId="202">
    <w:abstractNumId w:val="235"/>
  </w:num>
  <w:num w:numId="203">
    <w:abstractNumId w:val="226"/>
  </w:num>
  <w:num w:numId="204">
    <w:abstractNumId w:val="56"/>
  </w:num>
  <w:num w:numId="205">
    <w:abstractNumId w:val="160"/>
  </w:num>
  <w:num w:numId="206">
    <w:abstractNumId w:val="81"/>
  </w:num>
  <w:num w:numId="207">
    <w:abstractNumId w:val="221"/>
  </w:num>
  <w:num w:numId="208">
    <w:abstractNumId w:val="203"/>
  </w:num>
  <w:num w:numId="209">
    <w:abstractNumId w:val="193"/>
  </w:num>
  <w:num w:numId="2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8"/>
  </w:num>
  <w:num w:numId="212">
    <w:abstractNumId w:val="5"/>
  </w:num>
  <w:num w:numId="2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7"/>
  </w:num>
  <w:num w:numId="215">
    <w:abstractNumId w:val="225"/>
  </w:num>
  <w:num w:numId="216">
    <w:abstractNumId w:val="268"/>
  </w:num>
  <w:num w:numId="217">
    <w:abstractNumId w:val="194"/>
  </w:num>
  <w:num w:numId="218">
    <w:abstractNumId w:val="27"/>
  </w:num>
  <w:num w:numId="219">
    <w:abstractNumId w:val="170"/>
  </w:num>
  <w:num w:numId="220">
    <w:abstractNumId w:val="136"/>
  </w:num>
  <w:num w:numId="221">
    <w:abstractNumId w:val="13"/>
  </w:num>
  <w:num w:numId="222">
    <w:abstractNumId w:val="161"/>
  </w:num>
  <w:num w:numId="223">
    <w:abstractNumId w:val="49"/>
  </w:num>
  <w:num w:numId="224">
    <w:abstractNumId w:val="109"/>
  </w:num>
  <w:num w:numId="225">
    <w:abstractNumId w:val="73"/>
  </w:num>
  <w:num w:numId="226">
    <w:abstractNumId w:val="54"/>
  </w:num>
  <w:num w:numId="227">
    <w:abstractNumId w:val="94"/>
  </w:num>
  <w:num w:numId="228">
    <w:abstractNumId w:val="250"/>
  </w:num>
  <w:num w:numId="229">
    <w:abstractNumId w:val="4"/>
  </w:num>
  <w:num w:numId="230">
    <w:abstractNumId w:val="52"/>
  </w:num>
  <w:num w:numId="231">
    <w:abstractNumId w:val="90"/>
  </w:num>
  <w:num w:numId="232">
    <w:abstractNumId w:val="176"/>
  </w:num>
  <w:num w:numId="233">
    <w:abstractNumId w:val="31"/>
  </w:num>
  <w:num w:numId="234">
    <w:abstractNumId w:val="132"/>
  </w:num>
  <w:num w:numId="235">
    <w:abstractNumId w:val="58"/>
  </w:num>
  <w:num w:numId="236">
    <w:abstractNumId w:val="162"/>
  </w:num>
  <w:num w:numId="237">
    <w:abstractNumId w:val="79"/>
  </w:num>
  <w:num w:numId="238">
    <w:abstractNumId w:val="186"/>
  </w:num>
  <w:num w:numId="239">
    <w:abstractNumId w:val="3"/>
  </w:num>
  <w:num w:numId="240">
    <w:abstractNumId w:val="93"/>
  </w:num>
  <w:num w:numId="241">
    <w:abstractNumId w:val="66"/>
  </w:num>
  <w:num w:numId="242">
    <w:abstractNumId w:val="85"/>
  </w:num>
  <w:num w:numId="243">
    <w:abstractNumId w:val="222"/>
  </w:num>
  <w:num w:numId="244">
    <w:abstractNumId w:val="35"/>
  </w:num>
  <w:num w:numId="245">
    <w:abstractNumId w:val="267"/>
  </w:num>
  <w:num w:numId="246">
    <w:abstractNumId w:val="242"/>
  </w:num>
  <w:num w:numId="247">
    <w:abstractNumId w:val="179"/>
  </w:num>
  <w:num w:numId="248">
    <w:abstractNumId w:val="262"/>
  </w:num>
  <w:num w:numId="249">
    <w:abstractNumId w:val="43"/>
  </w:num>
  <w:num w:numId="250">
    <w:abstractNumId w:val="119"/>
  </w:num>
  <w:num w:numId="251">
    <w:abstractNumId w:val="53"/>
  </w:num>
  <w:num w:numId="252">
    <w:abstractNumId w:val="244"/>
  </w:num>
  <w:num w:numId="253">
    <w:abstractNumId w:val="101"/>
  </w:num>
  <w:num w:numId="254">
    <w:abstractNumId w:val="185"/>
  </w:num>
  <w:num w:numId="255">
    <w:abstractNumId w:val="181"/>
  </w:num>
  <w:num w:numId="256">
    <w:abstractNumId w:val="263"/>
  </w:num>
  <w:num w:numId="257">
    <w:abstractNumId w:val="95"/>
  </w:num>
  <w:num w:numId="258">
    <w:abstractNumId w:val="208"/>
  </w:num>
  <w:num w:numId="259">
    <w:abstractNumId w:val="168"/>
  </w:num>
  <w:num w:numId="260">
    <w:abstractNumId w:val="219"/>
  </w:num>
  <w:num w:numId="261">
    <w:abstractNumId w:val="245"/>
  </w:num>
  <w:num w:numId="262">
    <w:abstractNumId w:val="247"/>
  </w:num>
  <w:num w:numId="263">
    <w:abstractNumId w:val="234"/>
  </w:num>
  <w:num w:numId="264">
    <w:abstractNumId w:val="172"/>
  </w:num>
  <w:num w:numId="265">
    <w:abstractNumId w:val="273"/>
  </w:num>
  <w:num w:numId="266">
    <w:abstractNumId w:val="236"/>
  </w:num>
  <w:num w:numId="267">
    <w:abstractNumId w:val="115"/>
  </w:num>
  <w:num w:numId="268">
    <w:abstractNumId w:val="269"/>
  </w:num>
  <w:num w:numId="269">
    <w:abstractNumId w:val="144"/>
  </w:num>
  <w:num w:numId="270">
    <w:abstractNumId w:val="276"/>
  </w:num>
  <w:num w:numId="271">
    <w:abstractNumId w:val="107"/>
  </w:num>
  <w:num w:numId="272">
    <w:abstractNumId w:val="155"/>
  </w:num>
  <w:num w:numId="273">
    <w:abstractNumId w:val="65"/>
  </w:num>
  <w:num w:numId="274">
    <w:abstractNumId w:val="195"/>
  </w:num>
  <w:num w:numId="275">
    <w:abstractNumId w:val="238"/>
  </w:num>
  <w:num w:numId="276">
    <w:abstractNumId w:val="12"/>
  </w:num>
  <w:num w:numId="277">
    <w:abstractNumId w:val="249"/>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3398C"/>
    <w:rsid w:val="00044FA8"/>
    <w:rsid w:val="00056408"/>
    <w:rsid w:val="000618DD"/>
    <w:rsid w:val="00076134"/>
    <w:rsid w:val="000902E7"/>
    <w:rsid w:val="00090B3F"/>
    <w:rsid w:val="000912FA"/>
    <w:rsid w:val="000A27A8"/>
    <w:rsid w:val="000A78A2"/>
    <w:rsid w:val="000B15BE"/>
    <w:rsid w:val="000B62E7"/>
    <w:rsid w:val="000B6CC5"/>
    <w:rsid w:val="000C7423"/>
    <w:rsid w:val="000D099A"/>
    <w:rsid w:val="000E166B"/>
    <w:rsid w:val="00102208"/>
    <w:rsid w:val="00102BCE"/>
    <w:rsid w:val="00102C21"/>
    <w:rsid w:val="00107F3C"/>
    <w:rsid w:val="0011196F"/>
    <w:rsid w:val="0011508C"/>
    <w:rsid w:val="0012003A"/>
    <w:rsid w:val="00130345"/>
    <w:rsid w:val="001306FA"/>
    <w:rsid w:val="00130784"/>
    <w:rsid w:val="001400F3"/>
    <w:rsid w:val="00144300"/>
    <w:rsid w:val="001510E9"/>
    <w:rsid w:val="00151C15"/>
    <w:rsid w:val="0015618E"/>
    <w:rsid w:val="00171F21"/>
    <w:rsid w:val="0017673F"/>
    <w:rsid w:val="00184161"/>
    <w:rsid w:val="001870F7"/>
    <w:rsid w:val="00190F90"/>
    <w:rsid w:val="001953E0"/>
    <w:rsid w:val="001A77C9"/>
    <w:rsid w:val="001B2F73"/>
    <w:rsid w:val="001C0470"/>
    <w:rsid w:val="001C25B5"/>
    <w:rsid w:val="001C2CEF"/>
    <w:rsid w:val="001C4E2E"/>
    <w:rsid w:val="001D4090"/>
    <w:rsid w:val="001D6D62"/>
    <w:rsid w:val="001E1DE6"/>
    <w:rsid w:val="001E38A7"/>
    <w:rsid w:val="001F10B8"/>
    <w:rsid w:val="001F6BE2"/>
    <w:rsid w:val="00213EAC"/>
    <w:rsid w:val="002144EA"/>
    <w:rsid w:val="0021676D"/>
    <w:rsid w:val="00217392"/>
    <w:rsid w:val="00220017"/>
    <w:rsid w:val="002254C6"/>
    <w:rsid w:val="0023341D"/>
    <w:rsid w:val="00244BB6"/>
    <w:rsid w:val="00254C5B"/>
    <w:rsid w:val="00266438"/>
    <w:rsid w:val="002704CE"/>
    <w:rsid w:val="00272638"/>
    <w:rsid w:val="0028436C"/>
    <w:rsid w:val="002902E2"/>
    <w:rsid w:val="002A1DEB"/>
    <w:rsid w:val="002A5B90"/>
    <w:rsid w:val="002A747A"/>
    <w:rsid w:val="002B1C49"/>
    <w:rsid w:val="002B3B32"/>
    <w:rsid w:val="002B3DB3"/>
    <w:rsid w:val="002B3F4F"/>
    <w:rsid w:val="002B7351"/>
    <w:rsid w:val="002C0981"/>
    <w:rsid w:val="002D1A16"/>
    <w:rsid w:val="002E7BED"/>
    <w:rsid w:val="002F00C8"/>
    <w:rsid w:val="002F3E23"/>
    <w:rsid w:val="002F5880"/>
    <w:rsid w:val="003036C3"/>
    <w:rsid w:val="00307FD1"/>
    <w:rsid w:val="00331F21"/>
    <w:rsid w:val="0034591F"/>
    <w:rsid w:val="003472F9"/>
    <w:rsid w:val="003564D3"/>
    <w:rsid w:val="003613E9"/>
    <w:rsid w:val="00367A62"/>
    <w:rsid w:val="00371845"/>
    <w:rsid w:val="003830BF"/>
    <w:rsid w:val="00384C73"/>
    <w:rsid w:val="003914D3"/>
    <w:rsid w:val="0039488C"/>
    <w:rsid w:val="003C26D4"/>
    <w:rsid w:val="003C60BB"/>
    <w:rsid w:val="003D4883"/>
    <w:rsid w:val="003E628C"/>
    <w:rsid w:val="003E6EB7"/>
    <w:rsid w:val="003F206F"/>
    <w:rsid w:val="003F2D6D"/>
    <w:rsid w:val="00407C2A"/>
    <w:rsid w:val="00410DEF"/>
    <w:rsid w:val="00416D23"/>
    <w:rsid w:val="00435AE6"/>
    <w:rsid w:val="00447F61"/>
    <w:rsid w:val="004567D9"/>
    <w:rsid w:val="00460527"/>
    <w:rsid w:val="00474D5E"/>
    <w:rsid w:val="004751AF"/>
    <w:rsid w:val="004B2269"/>
    <w:rsid w:val="004B2C9A"/>
    <w:rsid w:val="004C756D"/>
    <w:rsid w:val="004D2A55"/>
    <w:rsid w:val="004D6BBE"/>
    <w:rsid w:val="004F340C"/>
    <w:rsid w:val="004F3D5C"/>
    <w:rsid w:val="004F4ABE"/>
    <w:rsid w:val="004F4E64"/>
    <w:rsid w:val="0050013C"/>
    <w:rsid w:val="00501E46"/>
    <w:rsid w:val="00502F37"/>
    <w:rsid w:val="005041C2"/>
    <w:rsid w:val="00512309"/>
    <w:rsid w:val="00513C46"/>
    <w:rsid w:val="00514D6C"/>
    <w:rsid w:val="00517CD2"/>
    <w:rsid w:val="005241C5"/>
    <w:rsid w:val="00526938"/>
    <w:rsid w:val="0053099B"/>
    <w:rsid w:val="005337F8"/>
    <w:rsid w:val="00534A00"/>
    <w:rsid w:val="00536B0F"/>
    <w:rsid w:val="00565EF9"/>
    <w:rsid w:val="005716CC"/>
    <w:rsid w:val="0058142B"/>
    <w:rsid w:val="00592E41"/>
    <w:rsid w:val="005A6C73"/>
    <w:rsid w:val="005C7D96"/>
    <w:rsid w:val="005D6C92"/>
    <w:rsid w:val="005D75B8"/>
    <w:rsid w:val="00604F85"/>
    <w:rsid w:val="00610A1E"/>
    <w:rsid w:val="00615B25"/>
    <w:rsid w:val="00620F67"/>
    <w:rsid w:val="00626FBC"/>
    <w:rsid w:val="00630D63"/>
    <w:rsid w:val="00632CF8"/>
    <w:rsid w:val="006751B3"/>
    <w:rsid w:val="00692145"/>
    <w:rsid w:val="006B095E"/>
    <w:rsid w:val="006D1C53"/>
    <w:rsid w:val="006F2143"/>
    <w:rsid w:val="006F2B0A"/>
    <w:rsid w:val="006F4B44"/>
    <w:rsid w:val="00700331"/>
    <w:rsid w:val="007003F0"/>
    <w:rsid w:val="0071593C"/>
    <w:rsid w:val="00727476"/>
    <w:rsid w:val="00727A0F"/>
    <w:rsid w:val="00737A98"/>
    <w:rsid w:val="00741927"/>
    <w:rsid w:val="007444D4"/>
    <w:rsid w:val="00750926"/>
    <w:rsid w:val="00754FDB"/>
    <w:rsid w:val="0077521E"/>
    <w:rsid w:val="00790995"/>
    <w:rsid w:val="00794A7C"/>
    <w:rsid w:val="00795779"/>
    <w:rsid w:val="00797737"/>
    <w:rsid w:val="00797DC9"/>
    <w:rsid w:val="007A3DCF"/>
    <w:rsid w:val="007A47DA"/>
    <w:rsid w:val="007A6EBC"/>
    <w:rsid w:val="007A6FE0"/>
    <w:rsid w:val="007B78E9"/>
    <w:rsid w:val="007D0C83"/>
    <w:rsid w:val="007E1479"/>
    <w:rsid w:val="007E24D0"/>
    <w:rsid w:val="007E2C3A"/>
    <w:rsid w:val="007F69DB"/>
    <w:rsid w:val="00801F70"/>
    <w:rsid w:val="008144CE"/>
    <w:rsid w:val="00815DED"/>
    <w:rsid w:val="008243B2"/>
    <w:rsid w:val="008304D2"/>
    <w:rsid w:val="0083495E"/>
    <w:rsid w:val="00837102"/>
    <w:rsid w:val="008657B1"/>
    <w:rsid w:val="00865E53"/>
    <w:rsid w:val="00875448"/>
    <w:rsid w:val="00881FAA"/>
    <w:rsid w:val="008826A7"/>
    <w:rsid w:val="00883EA7"/>
    <w:rsid w:val="008871A1"/>
    <w:rsid w:val="008A0587"/>
    <w:rsid w:val="008A321B"/>
    <w:rsid w:val="008A40E8"/>
    <w:rsid w:val="008B09F5"/>
    <w:rsid w:val="008B4080"/>
    <w:rsid w:val="008E139C"/>
    <w:rsid w:val="008F0485"/>
    <w:rsid w:val="008F5B0A"/>
    <w:rsid w:val="00911F43"/>
    <w:rsid w:val="009236E8"/>
    <w:rsid w:val="009254DA"/>
    <w:rsid w:val="00931DF0"/>
    <w:rsid w:val="00944872"/>
    <w:rsid w:val="00952167"/>
    <w:rsid w:val="00953B22"/>
    <w:rsid w:val="00954464"/>
    <w:rsid w:val="00955A04"/>
    <w:rsid w:val="00962E1E"/>
    <w:rsid w:val="00980D78"/>
    <w:rsid w:val="0098221D"/>
    <w:rsid w:val="00985C79"/>
    <w:rsid w:val="00992B06"/>
    <w:rsid w:val="009B0642"/>
    <w:rsid w:val="009B5514"/>
    <w:rsid w:val="009C3A84"/>
    <w:rsid w:val="009C5536"/>
    <w:rsid w:val="009E26CB"/>
    <w:rsid w:val="009E2A8C"/>
    <w:rsid w:val="009E677C"/>
    <w:rsid w:val="00A13A74"/>
    <w:rsid w:val="00A144CA"/>
    <w:rsid w:val="00A22EEF"/>
    <w:rsid w:val="00A3105C"/>
    <w:rsid w:val="00A34CEB"/>
    <w:rsid w:val="00A36801"/>
    <w:rsid w:val="00A37B8A"/>
    <w:rsid w:val="00A479E9"/>
    <w:rsid w:val="00A5173D"/>
    <w:rsid w:val="00A52C1D"/>
    <w:rsid w:val="00A57EE6"/>
    <w:rsid w:val="00A61A71"/>
    <w:rsid w:val="00A6648F"/>
    <w:rsid w:val="00A70EB8"/>
    <w:rsid w:val="00A75ACE"/>
    <w:rsid w:val="00A83F4E"/>
    <w:rsid w:val="00A84851"/>
    <w:rsid w:val="00A9522B"/>
    <w:rsid w:val="00AC1B0B"/>
    <w:rsid w:val="00AC322B"/>
    <w:rsid w:val="00AD5C8F"/>
    <w:rsid w:val="00AD7838"/>
    <w:rsid w:val="00AE0D8F"/>
    <w:rsid w:val="00B00A75"/>
    <w:rsid w:val="00B017F7"/>
    <w:rsid w:val="00B026A1"/>
    <w:rsid w:val="00B0703B"/>
    <w:rsid w:val="00B07B45"/>
    <w:rsid w:val="00B1098C"/>
    <w:rsid w:val="00B1231C"/>
    <w:rsid w:val="00B14A79"/>
    <w:rsid w:val="00B228F7"/>
    <w:rsid w:val="00B37497"/>
    <w:rsid w:val="00B4213A"/>
    <w:rsid w:val="00B5315D"/>
    <w:rsid w:val="00B619B2"/>
    <w:rsid w:val="00B7150E"/>
    <w:rsid w:val="00B85817"/>
    <w:rsid w:val="00B85F6B"/>
    <w:rsid w:val="00B95E1D"/>
    <w:rsid w:val="00BA6557"/>
    <w:rsid w:val="00BC2596"/>
    <w:rsid w:val="00BD13D7"/>
    <w:rsid w:val="00BD7A98"/>
    <w:rsid w:val="00BE34DD"/>
    <w:rsid w:val="00BE3FD0"/>
    <w:rsid w:val="00BF65BE"/>
    <w:rsid w:val="00C25DB5"/>
    <w:rsid w:val="00C372B8"/>
    <w:rsid w:val="00C46112"/>
    <w:rsid w:val="00C65EEA"/>
    <w:rsid w:val="00C755EA"/>
    <w:rsid w:val="00C87E13"/>
    <w:rsid w:val="00C946A3"/>
    <w:rsid w:val="00C9625A"/>
    <w:rsid w:val="00CA4883"/>
    <w:rsid w:val="00CA5AAE"/>
    <w:rsid w:val="00CB5840"/>
    <w:rsid w:val="00CC38D5"/>
    <w:rsid w:val="00CC4F50"/>
    <w:rsid w:val="00CE45EE"/>
    <w:rsid w:val="00D05654"/>
    <w:rsid w:val="00D2465B"/>
    <w:rsid w:val="00D3410A"/>
    <w:rsid w:val="00D36979"/>
    <w:rsid w:val="00D36BEE"/>
    <w:rsid w:val="00D47047"/>
    <w:rsid w:val="00D51AC0"/>
    <w:rsid w:val="00D82B0A"/>
    <w:rsid w:val="00D82FF3"/>
    <w:rsid w:val="00D92348"/>
    <w:rsid w:val="00D975D4"/>
    <w:rsid w:val="00DB199D"/>
    <w:rsid w:val="00DD5AB2"/>
    <w:rsid w:val="00DE14D5"/>
    <w:rsid w:val="00DE2AB6"/>
    <w:rsid w:val="00DE3D3B"/>
    <w:rsid w:val="00E1155C"/>
    <w:rsid w:val="00E16EA0"/>
    <w:rsid w:val="00E171DE"/>
    <w:rsid w:val="00E370B6"/>
    <w:rsid w:val="00E419D6"/>
    <w:rsid w:val="00E44056"/>
    <w:rsid w:val="00E63881"/>
    <w:rsid w:val="00E64EED"/>
    <w:rsid w:val="00E70CC1"/>
    <w:rsid w:val="00E7211F"/>
    <w:rsid w:val="00E74DBD"/>
    <w:rsid w:val="00E80ADC"/>
    <w:rsid w:val="00E81670"/>
    <w:rsid w:val="00E83249"/>
    <w:rsid w:val="00E87E1C"/>
    <w:rsid w:val="00E96466"/>
    <w:rsid w:val="00EA1CCC"/>
    <w:rsid w:val="00EA67D6"/>
    <w:rsid w:val="00EB0467"/>
    <w:rsid w:val="00EB049A"/>
    <w:rsid w:val="00EB1520"/>
    <w:rsid w:val="00EC079A"/>
    <w:rsid w:val="00EE10DC"/>
    <w:rsid w:val="00EE173D"/>
    <w:rsid w:val="00EE2DF2"/>
    <w:rsid w:val="00F00196"/>
    <w:rsid w:val="00F103C2"/>
    <w:rsid w:val="00F15D23"/>
    <w:rsid w:val="00F34750"/>
    <w:rsid w:val="00F37840"/>
    <w:rsid w:val="00F43378"/>
    <w:rsid w:val="00F51A86"/>
    <w:rsid w:val="00F563EA"/>
    <w:rsid w:val="00F57767"/>
    <w:rsid w:val="00F60FD7"/>
    <w:rsid w:val="00F774F8"/>
    <w:rsid w:val="00F81CAE"/>
    <w:rsid w:val="00F86B74"/>
    <w:rsid w:val="00F90B89"/>
    <w:rsid w:val="00F92E3B"/>
    <w:rsid w:val="00F93823"/>
    <w:rsid w:val="00F9432F"/>
    <w:rsid w:val="00FA5005"/>
    <w:rsid w:val="00FA5F47"/>
    <w:rsid w:val="00FA6F52"/>
    <w:rsid w:val="00FB04EE"/>
    <w:rsid w:val="00FB078D"/>
    <w:rsid w:val="00FC4638"/>
    <w:rsid w:val="00FC505D"/>
    <w:rsid w:val="00FD1817"/>
    <w:rsid w:val="00FE749B"/>
    <w:rsid w:val="00FF164D"/>
    <w:rsid w:val="00FF5479"/>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555696750">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nice.org.uk/guidance/qs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qs61" TargetMode="External"/><Relationship Id="rId17" Type="http://schemas.openxmlformats.org/officeDocument/2006/relationships/hyperlink" Target="https://www.hse.gov.uk/legionnaires/symptoms.htm" TargetMode="External"/><Relationship Id="rId2" Type="http://schemas.openxmlformats.org/officeDocument/2006/relationships/numbering" Target="numbering.xml"/><Relationship Id="rId16" Type="http://schemas.openxmlformats.org/officeDocument/2006/relationships/hyperlink" Target="http://www.rcn.org.uk/professional-development/publications/pub-005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cg139" TargetMode="External"/><Relationship Id="rId5" Type="http://schemas.openxmlformats.org/officeDocument/2006/relationships/webSettings" Target="webSettings.xml"/><Relationship Id="rId15" Type="http://schemas.openxmlformats.org/officeDocument/2006/relationships/hyperlink" Target="https://www.rcn.org.uk/professional-development/publications/pub-005940" TargetMode="External"/><Relationship Id="rId10" Type="http://schemas.openxmlformats.org/officeDocument/2006/relationships/hyperlink" Target="https://www.cqc.org.uk/guidance-providers/regulations-enforcement/regulation-12-safe-care-treat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uhan-novel-coronavirus-infection-prevention-and-control" TargetMode="External"/><Relationship Id="rId14" Type="http://schemas.openxmlformats.org/officeDocument/2006/relationships/hyperlink" Target="https://www.gov.uk/government/publications/the-health-and-social-care-act-2008-code-of-practice-on-the-prevention-and-control-of-infections-and-relate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5160-D707-48EB-9548-6ED08E03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23</cp:revision>
  <dcterms:created xsi:type="dcterms:W3CDTF">2018-12-09T09:50:00Z</dcterms:created>
  <dcterms:modified xsi:type="dcterms:W3CDTF">2020-06-23T12:38:00Z</dcterms:modified>
</cp:coreProperties>
</file>