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236E8" w:rsidRDefault="0058142B"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Appraisal"/>
      <w:bookmarkStart w:id="1" w:name="_Toc299374022"/>
      <w:bookmarkEnd w:id="0"/>
      <w:r w:rsidRPr="000B62E7">
        <w:rPr>
          <w:rFonts w:ascii="Arial" w:eastAsia="Times New Roman" w:hAnsi="Arial" w:cs="Times New Roman"/>
          <w:b/>
          <w:bCs/>
          <w:sz w:val="28"/>
          <w:szCs w:val="28"/>
          <w:lang w:val="en-GB"/>
        </w:rPr>
        <w:t>A</w:t>
      </w:r>
      <w:bookmarkEnd w:id="1"/>
      <w:r w:rsidR="00EE10DC">
        <w:rPr>
          <w:rFonts w:ascii="Arial" w:eastAsia="Times New Roman" w:hAnsi="Arial" w:cs="Times New Roman"/>
          <w:b/>
          <w:bCs/>
          <w:sz w:val="28"/>
          <w:szCs w:val="28"/>
          <w:lang w:val="en-GB"/>
        </w:rPr>
        <w:t>PPRAISAL</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220017" w:rsidRDefault="003044FE"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rsidR="003044FE" w:rsidRDefault="003044FE"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p>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The Policy</w:t>
      </w:r>
    </w:p>
    <w:p w:rsidR="004219F8" w:rsidRPr="003044FE" w:rsidRDefault="004219F8"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sz w:val="24"/>
          <w:szCs w:val="24"/>
          <w:lang w:bidi="en-US"/>
        </w:rPr>
      </w:pPr>
      <w:r w:rsidRPr="003044FE">
        <w:rPr>
          <w:rFonts w:ascii="Arial" w:eastAsia="HGGothicM" w:hAnsi="Arial" w:cs="Arial"/>
          <w:b/>
          <w:sz w:val="24"/>
          <w:szCs w:val="24"/>
          <w:lang w:bidi="en-US"/>
        </w:rPr>
        <w:t>Critical Reflection</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A61A71" w:rsidRPr="002B3DB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rsidR="000B4422" w:rsidRPr="000B4422" w:rsidRDefault="000B4422" w:rsidP="000B4422">
      <w:p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This organisation recognises appraisal to be a method by which a manager or supervisor can objectively and fairly measure or evaluate the performance of a particular staff member by holding a formal annual appraisal meeting which involves a review of past and current performance and the setting of objectives and goals for the following year. The organisation also recognises that such appraisal sessions are a good time to discuss the overall development and career aspirations of a member of staff and to put in place a training plan which seeks to support their work and help them to realise their potential.</w:t>
      </w:r>
    </w:p>
    <w:p w:rsidR="00B14A79"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rsidR="000B4422" w:rsidRPr="000B4422" w:rsidRDefault="000B4422" w:rsidP="000B4422">
      <w:p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In this organisation:</w:t>
      </w:r>
    </w:p>
    <w:p w:rsidR="000B4422" w:rsidRP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Every member of staff will have a personnel file which will include an appraisal, a personal development plan and a training record</w:t>
      </w:r>
    </w:p>
    <w:p w:rsidR="000B4422" w:rsidRP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Every member of staff will have an annual appraisal meeting with the Registered Manager</w:t>
      </w:r>
    </w:p>
    <w:p w:rsidR="000B4422" w:rsidRP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During each appraisal session:</w:t>
      </w:r>
    </w:p>
    <w:p w:rsidR="000B4422" w:rsidRPr="000B4422" w:rsidRDefault="000B4422" w:rsidP="000B4422">
      <w:pPr>
        <w:numPr>
          <w:ilvl w:val="1"/>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The previous appraisal and personal development plan should be reviewed (if available)</w:t>
      </w:r>
    </w:p>
    <w:p w:rsidR="000B4422" w:rsidRPr="000B4422" w:rsidRDefault="000B4422" w:rsidP="000B4422">
      <w:pPr>
        <w:numPr>
          <w:ilvl w:val="1"/>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Performance over the previous year should be reviewed and measured against the previous year’s objectives or goals</w:t>
      </w:r>
    </w:p>
    <w:p w:rsidR="000B4422" w:rsidRPr="000B4422" w:rsidRDefault="000B4422" w:rsidP="000B4422">
      <w:pPr>
        <w:numPr>
          <w:ilvl w:val="1"/>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Objectives or goals for the following year should be agreed and any areas within which the member of staff is expected to or wishes to develop should be noted</w:t>
      </w:r>
    </w:p>
    <w:p w:rsidR="000B4422" w:rsidRDefault="000B4422" w:rsidP="000B4422">
      <w:pPr>
        <w:numPr>
          <w:ilvl w:val="1"/>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Requirements for training or development should be discussed and agreed and a personal development plan created covering the year ahead</w:t>
      </w:r>
    </w:p>
    <w:p w:rsidR="000B4422" w:rsidRP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lastRenderedPageBreak/>
        <w:t>A written record of the appraisal should be made with a copy of the appraisal and personal development plan placed on the personnel file of each care or support worker and another copy held by the worker themselves</w:t>
      </w:r>
    </w:p>
    <w:p w:rsidR="000B4422" w:rsidRP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A six month review should be held for each member of staff to check that all is going to plan and to make any necessary readjustments to the plan</w:t>
      </w:r>
    </w:p>
    <w:p w:rsidR="000B4422" w:rsidRDefault="000B4422" w:rsidP="000B4422">
      <w:pPr>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0B4422">
        <w:rPr>
          <w:rFonts w:ascii="Arial" w:eastAsia="Times New Roman" w:hAnsi="Arial" w:cs="Arial"/>
          <w:sz w:val="24"/>
          <w:szCs w:val="24"/>
          <w:lang w:val="en-GB" w:eastAsia="sk-SK"/>
        </w:rPr>
        <w:t>All managers will be trained in providing appraisal and performance review before they are asked to conduct an appraisal. They will also be familiar with the requirements of the New Fundamental Standard Regulation 18.</w:t>
      </w:r>
    </w:p>
    <w:p w:rsidR="00F015BA" w:rsidRPr="003044FE" w:rsidRDefault="00F015BA" w:rsidP="005A1C96">
      <w:pPr>
        <w:spacing w:before="100" w:beforeAutospacing="1" w:after="100" w:afterAutospacing="1" w:line="240" w:lineRule="auto"/>
        <w:jc w:val="both"/>
        <w:rPr>
          <w:rFonts w:ascii="Arial" w:eastAsia="Times New Roman" w:hAnsi="Arial" w:cs="Arial"/>
          <w:b/>
          <w:bCs/>
          <w:sz w:val="24"/>
          <w:szCs w:val="24"/>
          <w:lang w:val="en-GB" w:eastAsia="sk-SK"/>
        </w:rPr>
      </w:pPr>
      <w:bookmarkStart w:id="2" w:name="_Hlk29465600"/>
      <w:r w:rsidRPr="003044FE">
        <w:rPr>
          <w:rFonts w:ascii="Arial" w:eastAsia="Times New Roman" w:hAnsi="Arial" w:cs="Arial"/>
          <w:b/>
          <w:bCs/>
          <w:sz w:val="24"/>
          <w:szCs w:val="24"/>
          <w:lang w:val="en-GB" w:eastAsia="sk-SK"/>
        </w:rPr>
        <w:t>Critical Reflection</w:t>
      </w:r>
    </w:p>
    <w:p w:rsidR="00F015BA" w:rsidRPr="003044FE" w:rsidRDefault="00F015BA" w:rsidP="00F015BA">
      <w:p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In order to learn, reflection should be part of the appraisal system which can help capture the previous year in terms of activity, achievements and goals. One of the best ways of doing this is to have a meaningful look and reflect on what went right and the areas to learn from</w:t>
      </w:r>
    </w:p>
    <w:p w:rsidR="00F015BA" w:rsidRPr="003044FE" w:rsidRDefault="00F015BA" w:rsidP="00F015BA">
      <w:p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The weather model provides a way of doing this without feeling that somehow things have not been as good as they could have been. The model works like this.</w:t>
      </w:r>
    </w:p>
    <w:p w:rsidR="00F015BA" w:rsidRPr="003044FE" w:rsidRDefault="00F015BA" w:rsidP="00F015BA">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Sunshine - What went well</w:t>
      </w:r>
    </w:p>
    <w:p w:rsidR="00F015BA" w:rsidRPr="003044FE" w:rsidRDefault="00F015BA" w:rsidP="00F015BA">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Rain - What did not go well</w:t>
      </w:r>
    </w:p>
    <w:p w:rsidR="00F015BA" w:rsidRPr="003044FE" w:rsidRDefault="00F015BA" w:rsidP="00F015BA">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Lightning - What came as a shock or surprise</w:t>
      </w:r>
    </w:p>
    <w:p w:rsidR="00F015BA" w:rsidRPr="003044FE" w:rsidRDefault="00F015BA" w:rsidP="00F015BA">
      <w:pPr>
        <w:pStyle w:val="ListParagraph"/>
        <w:numPr>
          <w:ilvl w:val="0"/>
          <w:numId w:val="7"/>
        </w:numPr>
        <w:spacing w:before="100" w:beforeAutospacing="1" w:after="100" w:afterAutospacing="1" w:line="240" w:lineRule="auto"/>
        <w:jc w:val="both"/>
        <w:rPr>
          <w:rFonts w:ascii="Arial" w:eastAsia="Times New Roman" w:hAnsi="Arial" w:cs="Arial"/>
          <w:sz w:val="24"/>
          <w:szCs w:val="24"/>
          <w:lang w:val="en-GB" w:eastAsia="sk-SK"/>
        </w:rPr>
      </w:pPr>
      <w:r w:rsidRPr="003044FE">
        <w:rPr>
          <w:rFonts w:ascii="Arial" w:eastAsia="Times New Roman" w:hAnsi="Arial" w:cs="Arial"/>
          <w:sz w:val="24"/>
          <w:szCs w:val="24"/>
          <w:lang w:val="en-GB" w:eastAsia="sk-SK"/>
        </w:rPr>
        <w:t>Fog – What did you not understand</w:t>
      </w:r>
    </w:p>
    <w:p w:rsidR="00F015BA" w:rsidRPr="003044FE" w:rsidRDefault="00F015BA" w:rsidP="00F015BA">
      <w:pPr>
        <w:pStyle w:val="ListParagraph"/>
        <w:numPr>
          <w:ilvl w:val="0"/>
          <w:numId w:val="7"/>
        </w:numPr>
        <w:spacing w:before="100" w:beforeAutospacing="1" w:after="100" w:afterAutospacing="1" w:line="240" w:lineRule="auto"/>
        <w:jc w:val="both"/>
        <w:rPr>
          <w:rFonts w:ascii="Arial" w:eastAsia="Times New Roman" w:hAnsi="Arial" w:cs="Arial"/>
          <w:b/>
          <w:bCs/>
          <w:sz w:val="24"/>
          <w:szCs w:val="24"/>
          <w:lang w:val="en-GB" w:eastAsia="sk-SK"/>
        </w:rPr>
      </w:pPr>
      <w:r w:rsidRPr="003044FE">
        <w:rPr>
          <w:rFonts w:ascii="Arial" w:eastAsia="Times New Roman" w:hAnsi="Arial" w:cs="Arial"/>
          <w:sz w:val="24"/>
          <w:szCs w:val="24"/>
          <w:lang w:val="en-GB" w:eastAsia="sk-SK"/>
        </w:rPr>
        <w:t>With this model the emphasis is on learning rather than strengths, weaknesses or deficits</w:t>
      </w:r>
    </w:p>
    <w:bookmarkEnd w:id="2"/>
    <w:p w:rsidR="00F015BA" w:rsidRPr="000B4422" w:rsidRDefault="00F015BA" w:rsidP="00F015BA">
      <w:pPr>
        <w:spacing w:before="100" w:beforeAutospacing="1" w:after="100" w:afterAutospacing="1" w:line="240" w:lineRule="auto"/>
        <w:ind w:left="720"/>
        <w:jc w:val="both"/>
        <w:rPr>
          <w:rFonts w:ascii="Arial" w:eastAsia="Times New Roman" w:hAnsi="Arial" w:cs="Arial"/>
          <w:sz w:val="24"/>
          <w:szCs w:val="24"/>
          <w:lang w:val="en-GB" w:eastAsia="sk-SK"/>
        </w:rPr>
      </w:pPr>
    </w:p>
    <w:p w:rsidR="00962E1E"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rsidR="00962E1E" w:rsidRDefault="00962E1E"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rsidR="00962E1E" w:rsidRPr="00962E1E" w:rsidRDefault="00962E1E" w:rsidP="00962E1E">
      <w:pPr>
        <w:jc w:val="both"/>
        <w:rPr>
          <w:rFonts w:ascii="Arial" w:hAnsi="Arial" w:cs="Arial"/>
          <w:sz w:val="24"/>
          <w:szCs w:val="24"/>
        </w:rPr>
      </w:pPr>
      <w:r w:rsidRPr="00962E1E">
        <w:rPr>
          <w:rFonts w:ascii="Arial" w:hAnsi="Arial" w:cs="Arial"/>
          <w:sz w:val="24"/>
          <w:szCs w:val="24"/>
        </w:rPr>
        <w:t>Code of Conduct for Workers</w:t>
      </w:r>
    </w:p>
    <w:p w:rsidR="00220017" w:rsidRPr="00962E1E" w:rsidRDefault="00962E1E" w:rsidP="00962E1E">
      <w:pPr>
        <w:jc w:val="both"/>
        <w:rPr>
          <w:rFonts w:ascii="Arial" w:hAnsi="Arial" w:cs="Arial"/>
          <w:sz w:val="24"/>
          <w:szCs w:val="24"/>
        </w:rPr>
      </w:pPr>
      <w:r w:rsidRPr="00962E1E">
        <w:rPr>
          <w:rFonts w:ascii="Arial" w:hAnsi="Arial" w:cs="Arial"/>
          <w:sz w:val="24"/>
          <w:szCs w:val="24"/>
        </w:rPr>
        <w:t>Supervision</w:t>
      </w:r>
    </w:p>
    <w:p w:rsidR="009975AF" w:rsidRDefault="009975AF" w:rsidP="009975AF">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rsidR="009975AF" w:rsidRPr="007C20FE" w:rsidRDefault="009975AF" w:rsidP="009975AF">
      <w:pPr>
        <w:pStyle w:val="ListParagraph"/>
        <w:keepNext/>
        <w:keepLines/>
        <w:numPr>
          <w:ilvl w:val="0"/>
          <w:numId w:val="8"/>
        </w:numPr>
        <w:spacing w:before="360" w:after="0" w:line="240" w:lineRule="auto"/>
        <w:outlineLvl w:val="0"/>
        <w:rPr>
          <w:rFonts w:ascii="Arial" w:eastAsia="HGGothicM" w:hAnsi="Arial" w:cs="Arial"/>
          <w:bCs/>
          <w:color w:val="FF0000"/>
          <w:sz w:val="24"/>
          <w:szCs w:val="24"/>
          <w:lang w:bidi="en-US"/>
        </w:rPr>
      </w:pPr>
      <w:r w:rsidRPr="005E3783">
        <w:rPr>
          <w:rFonts w:ascii="Arial" w:eastAsia="HGGothicM" w:hAnsi="Arial" w:cs="Arial"/>
          <w:bCs/>
          <w:sz w:val="24"/>
          <w:szCs w:val="24"/>
          <w:lang w:bidi="en-US"/>
        </w:rPr>
        <w:t xml:space="preserve">ACAS Employee Appraisal </w:t>
      </w:r>
      <w:hyperlink r:id="rId8" w:history="1">
        <w:r w:rsidRPr="007C20FE">
          <w:rPr>
            <w:rStyle w:val="Hyperlink"/>
            <w:rFonts w:ascii="Arial" w:eastAsia="HGGothicM" w:hAnsi="Arial" w:cs="Arial"/>
            <w:bCs/>
            <w:sz w:val="24"/>
            <w:szCs w:val="24"/>
            <w:lang w:bidi="en-US"/>
          </w:rPr>
          <w:t>http://www.acas.org.uk/media/pdf/s/b/B07_1.pdf</w:t>
        </w:r>
      </w:hyperlink>
    </w:p>
    <w:p w:rsidR="009975AF" w:rsidRPr="007C20FE" w:rsidRDefault="009975AF" w:rsidP="009975AF">
      <w:pPr>
        <w:pStyle w:val="ListParagraph"/>
        <w:keepNext/>
        <w:keepLines/>
        <w:numPr>
          <w:ilvl w:val="0"/>
          <w:numId w:val="8"/>
        </w:numPr>
        <w:spacing w:before="360" w:after="0" w:line="240" w:lineRule="auto"/>
        <w:outlineLvl w:val="0"/>
        <w:rPr>
          <w:rFonts w:ascii="Arial" w:eastAsia="HGGothicM" w:hAnsi="Arial" w:cs="Arial"/>
          <w:bCs/>
          <w:color w:val="FF0000"/>
          <w:sz w:val="24"/>
          <w:szCs w:val="24"/>
          <w:lang w:bidi="en-US"/>
        </w:rPr>
      </w:pPr>
      <w:r w:rsidRPr="005E3783">
        <w:rPr>
          <w:rFonts w:ascii="Arial" w:eastAsia="HGGothicM" w:hAnsi="Arial" w:cs="Arial"/>
          <w:bCs/>
          <w:sz w:val="24"/>
          <w:szCs w:val="24"/>
          <w:lang w:bidi="en-US"/>
        </w:rPr>
        <w:t xml:space="preserve">ACAS How to manage performance </w:t>
      </w:r>
      <w:hyperlink r:id="rId9" w:history="1">
        <w:r w:rsidRPr="007C20FE">
          <w:rPr>
            <w:rStyle w:val="Hyperlink"/>
            <w:rFonts w:ascii="Arial" w:eastAsia="HGGothicM" w:hAnsi="Arial" w:cs="Arial"/>
            <w:bCs/>
            <w:sz w:val="24"/>
            <w:szCs w:val="24"/>
            <w:lang w:bidi="en-US"/>
          </w:rPr>
          <w:t>http://www.acas.org.uk/index.aspx?articleid=2927</w:t>
        </w:r>
      </w:hyperlink>
    </w:p>
    <w:p w:rsidR="009975AF" w:rsidRDefault="009975AF" w:rsidP="009975AF">
      <w:pPr>
        <w:pStyle w:val="ListParagraph"/>
        <w:keepNext/>
        <w:keepLines/>
        <w:numPr>
          <w:ilvl w:val="0"/>
          <w:numId w:val="8"/>
        </w:numPr>
        <w:spacing w:before="360" w:after="0" w:line="240" w:lineRule="auto"/>
        <w:outlineLvl w:val="0"/>
        <w:rPr>
          <w:rFonts w:ascii="Arial" w:eastAsia="HGGothicM" w:hAnsi="Arial" w:cs="Arial"/>
          <w:bCs/>
          <w:color w:val="FF0000"/>
          <w:sz w:val="24"/>
          <w:szCs w:val="24"/>
          <w:lang w:bidi="en-US"/>
        </w:rPr>
      </w:pPr>
      <w:r w:rsidRPr="005E3783">
        <w:rPr>
          <w:rFonts w:ascii="Arial" w:eastAsia="HGGothicM" w:hAnsi="Arial" w:cs="Arial"/>
          <w:bCs/>
          <w:sz w:val="24"/>
          <w:szCs w:val="24"/>
          <w:lang w:bidi="en-US"/>
        </w:rPr>
        <w:t xml:space="preserve">ACAS How to get the best out of your staff </w:t>
      </w:r>
      <w:hyperlink r:id="rId10" w:history="1">
        <w:r w:rsidRPr="007C20FE">
          <w:rPr>
            <w:rStyle w:val="Hyperlink"/>
            <w:rFonts w:ascii="Arial" w:eastAsia="HGGothicM" w:hAnsi="Arial" w:cs="Arial"/>
            <w:bCs/>
            <w:sz w:val="24"/>
            <w:szCs w:val="24"/>
            <w:lang w:bidi="en-US"/>
          </w:rPr>
          <w:t>http://m.acas.org.uk/media/pdf/t/q/Help_for_small_firms__How_to_get_the_best_out_of_your_staff.pdf</w:t>
        </w:r>
      </w:hyperlink>
    </w:p>
    <w:p w:rsidR="005A1C96" w:rsidRPr="007C20FE" w:rsidRDefault="005A1C96" w:rsidP="009975AF">
      <w:pPr>
        <w:pStyle w:val="ListParagraph"/>
        <w:keepNext/>
        <w:keepLines/>
        <w:numPr>
          <w:ilvl w:val="0"/>
          <w:numId w:val="8"/>
        </w:numPr>
        <w:spacing w:before="360" w:after="0" w:line="240" w:lineRule="auto"/>
        <w:outlineLvl w:val="0"/>
        <w:rPr>
          <w:rFonts w:ascii="Arial" w:eastAsia="HGGothicM" w:hAnsi="Arial" w:cs="Arial"/>
          <w:bCs/>
          <w:color w:val="FF0000"/>
          <w:sz w:val="24"/>
          <w:szCs w:val="24"/>
          <w:lang w:bidi="en-US"/>
        </w:rPr>
      </w:pPr>
      <w:r w:rsidRPr="003044FE">
        <w:rPr>
          <w:rFonts w:ascii="Arial" w:hAnsi="Arial" w:cs="Arial"/>
          <w:sz w:val="24"/>
          <w:szCs w:val="24"/>
        </w:rPr>
        <w:t>Critical Reflection</w:t>
      </w:r>
      <w:r w:rsidRPr="00D4463A">
        <w:rPr>
          <w:rFonts w:ascii="Arial" w:hAnsi="Arial" w:cs="Arial"/>
          <w:color w:val="FF0000"/>
          <w:sz w:val="24"/>
          <w:szCs w:val="24"/>
        </w:rPr>
        <w:t xml:space="preserve">  </w:t>
      </w:r>
      <w:hyperlink r:id="rId11" w:history="1">
        <w:r w:rsidRPr="00A42D97">
          <w:rPr>
            <w:rStyle w:val="Hyperlink"/>
            <w:rFonts w:ascii="Arial" w:hAnsi="Arial" w:cs="Arial"/>
            <w:sz w:val="24"/>
            <w:szCs w:val="24"/>
          </w:rPr>
          <w:t>https://www.communitycare.co.uk/2018/05/15/tools-help-students-reflective-practice-using-theory/</w:t>
        </w:r>
      </w:hyperlink>
    </w:p>
    <w:p w:rsidR="009975AF" w:rsidRPr="00896AC4" w:rsidRDefault="009975AF" w:rsidP="009975AF">
      <w:pPr>
        <w:pStyle w:val="Heading1"/>
        <w:rPr>
          <w:color w:val="365F91" w:themeColor="accent1" w:themeShade="BF"/>
        </w:rPr>
      </w:pPr>
      <w:r w:rsidRPr="00896AC4">
        <w:rPr>
          <w:color w:val="365F91" w:themeColor="accent1" w:themeShade="BF"/>
        </w:rPr>
        <w:t xml:space="preserve">Training Statement </w:t>
      </w:r>
    </w:p>
    <w:p w:rsidR="009975AF" w:rsidRPr="005E3783" w:rsidRDefault="009975AF" w:rsidP="00896AC4">
      <w:pPr>
        <w:keepNext/>
        <w:keepLines/>
        <w:spacing w:before="360" w:after="0" w:line="240" w:lineRule="auto"/>
        <w:jc w:val="both"/>
        <w:outlineLvl w:val="0"/>
        <w:rPr>
          <w:rFonts w:ascii="Arial" w:eastAsia="HGGothicM" w:hAnsi="Arial" w:cs="Arial"/>
          <w:b/>
          <w:bCs/>
          <w:sz w:val="24"/>
          <w:szCs w:val="24"/>
          <w:lang w:eastAsia="en-GB"/>
        </w:rPr>
      </w:pPr>
      <w:bookmarkStart w:id="3" w:name="_Hlk529282654"/>
      <w:r w:rsidRPr="005E3783">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Start w:id="4" w:name="_GoBack"/>
      <w:bookmarkEnd w:id="4"/>
    </w:p>
    <w:bookmarkEnd w:id="3"/>
    <w:p w:rsidR="00B017F7" w:rsidRDefault="00B017F7" w:rsidP="00815DED">
      <w:pPr>
        <w:spacing w:after="160" w:line="259" w:lineRule="auto"/>
        <w:ind w:left="360"/>
        <w:jc w:val="both"/>
        <w:rPr>
          <w:rFonts w:ascii="Arial" w:eastAsia="Calibri" w:hAnsi="Arial" w:cs="Arial"/>
          <w:lang w:val="en-GB"/>
        </w:rPr>
      </w:pPr>
    </w:p>
    <w:p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rsidSect="00BD76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61" w:rsidRDefault="00896E61" w:rsidP="00815DED">
      <w:pPr>
        <w:spacing w:after="0" w:line="240" w:lineRule="auto"/>
      </w:pPr>
      <w:r>
        <w:separator/>
      </w:r>
    </w:p>
  </w:endnote>
  <w:endnote w:type="continuationSeparator" w:id="1">
    <w:p w:rsidR="00896E61" w:rsidRDefault="00896E61"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61" w:rsidRDefault="00896E61" w:rsidP="00815DED">
      <w:pPr>
        <w:spacing w:after="0" w:line="240" w:lineRule="auto"/>
      </w:pPr>
      <w:r>
        <w:separator/>
      </w:r>
    </w:p>
  </w:footnote>
  <w:footnote w:type="continuationSeparator" w:id="1">
    <w:p w:rsidR="00896E61" w:rsidRDefault="00896E61"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E77888"/>
    <w:multiLevelType w:val="hybridMultilevel"/>
    <w:tmpl w:val="9A2E6A74"/>
    <w:lvl w:ilvl="0" w:tplc="84AE7B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savePreviewPicture/>
  <w:hdrShapeDefaults>
    <o:shapedefaults v:ext="edit" spidmax="19458"/>
  </w:hdrShapeDefaults>
  <w:footnotePr>
    <w:footnote w:id="0"/>
    <w:footnote w:id="1"/>
  </w:footnotePr>
  <w:endnotePr>
    <w:endnote w:id="0"/>
    <w:endnote w:id="1"/>
  </w:endnotePr>
  <w:compat/>
  <w:rsids>
    <w:rsidRoot w:val="00B14A79"/>
    <w:rsid w:val="00044FA8"/>
    <w:rsid w:val="000912FA"/>
    <w:rsid w:val="000A78A2"/>
    <w:rsid w:val="000B4422"/>
    <w:rsid w:val="000B62E7"/>
    <w:rsid w:val="00107F3C"/>
    <w:rsid w:val="0012003A"/>
    <w:rsid w:val="001306FA"/>
    <w:rsid w:val="00130784"/>
    <w:rsid w:val="001400F3"/>
    <w:rsid w:val="0015618E"/>
    <w:rsid w:val="00171F21"/>
    <w:rsid w:val="001A77C9"/>
    <w:rsid w:val="001C2CEF"/>
    <w:rsid w:val="001C4E2E"/>
    <w:rsid w:val="001F10B8"/>
    <w:rsid w:val="001F6BE2"/>
    <w:rsid w:val="00213EAC"/>
    <w:rsid w:val="00220017"/>
    <w:rsid w:val="0023341D"/>
    <w:rsid w:val="0028436C"/>
    <w:rsid w:val="002B3DB3"/>
    <w:rsid w:val="002C0981"/>
    <w:rsid w:val="002D1A16"/>
    <w:rsid w:val="002E7BED"/>
    <w:rsid w:val="003044FE"/>
    <w:rsid w:val="00307FD1"/>
    <w:rsid w:val="003613E9"/>
    <w:rsid w:val="00367A62"/>
    <w:rsid w:val="00384C73"/>
    <w:rsid w:val="003914D3"/>
    <w:rsid w:val="003B0FE5"/>
    <w:rsid w:val="003C26D4"/>
    <w:rsid w:val="003D4883"/>
    <w:rsid w:val="003F51BF"/>
    <w:rsid w:val="00410DEF"/>
    <w:rsid w:val="004219F8"/>
    <w:rsid w:val="00460527"/>
    <w:rsid w:val="004751AF"/>
    <w:rsid w:val="004D5240"/>
    <w:rsid w:val="004D6BBE"/>
    <w:rsid w:val="0050013C"/>
    <w:rsid w:val="00513C46"/>
    <w:rsid w:val="0058142B"/>
    <w:rsid w:val="005A1C96"/>
    <w:rsid w:val="005D75B8"/>
    <w:rsid w:val="005E3783"/>
    <w:rsid w:val="007444D4"/>
    <w:rsid w:val="00750926"/>
    <w:rsid w:val="00795779"/>
    <w:rsid w:val="00797737"/>
    <w:rsid w:val="007D0C83"/>
    <w:rsid w:val="007E24D0"/>
    <w:rsid w:val="007E2C3A"/>
    <w:rsid w:val="007F69DB"/>
    <w:rsid w:val="00815DED"/>
    <w:rsid w:val="008243B2"/>
    <w:rsid w:val="00837102"/>
    <w:rsid w:val="008657B1"/>
    <w:rsid w:val="00896AC4"/>
    <w:rsid w:val="00896E61"/>
    <w:rsid w:val="008A40E8"/>
    <w:rsid w:val="008B09F5"/>
    <w:rsid w:val="008E139C"/>
    <w:rsid w:val="008F5B0A"/>
    <w:rsid w:val="009236E8"/>
    <w:rsid w:val="009254DA"/>
    <w:rsid w:val="00954464"/>
    <w:rsid w:val="00962E1E"/>
    <w:rsid w:val="0098221D"/>
    <w:rsid w:val="009975AF"/>
    <w:rsid w:val="009E26CB"/>
    <w:rsid w:val="00A3105C"/>
    <w:rsid w:val="00A5173D"/>
    <w:rsid w:val="00A57EE6"/>
    <w:rsid w:val="00A61A71"/>
    <w:rsid w:val="00A70EB8"/>
    <w:rsid w:val="00A83F4E"/>
    <w:rsid w:val="00A9522B"/>
    <w:rsid w:val="00AE0D8F"/>
    <w:rsid w:val="00B00A75"/>
    <w:rsid w:val="00B017F7"/>
    <w:rsid w:val="00B026A1"/>
    <w:rsid w:val="00B1098C"/>
    <w:rsid w:val="00B1231C"/>
    <w:rsid w:val="00B14A79"/>
    <w:rsid w:val="00B37497"/>
    <w:rsid w:val="00B7150E"/>
    <w:rsid w:val="00B95E1D"/>
    <w:rsid w:val="00BA32D9"/>
    <w:rsid w:val="00BD7696"/>
    <w:rsid w:val="00C25DB5"/>
    <w:rsid w:val="00C755EA"/>
    <w:rsid w:val="00C946A3"/>
    <w:rsid w:val="00CC38D5"/>
    <w:rsid w:val="00D3410A"/>
    <w:rsid w:val="00D3537F"/>
    <w:rsid w:val="00D36BEE"/>
    <w:rsid w:val="00D82B0A"/>
    <w:rsid w:val="00E1155C"/>
    <w:rsid w:val="00E16EA0"/>
    <w:rsid w:val="00E370B6"/>
    <w:rsid w:val="00E44056"/>
    <w:rsid w:val="00E64EED"/>
    <w:rsid w:val="00E80ADC"/>
    <w:rsid w:val="00E87E1C"/>
    <w:rsid w:val="00EC0FC3"/>
    <w:rsid w:val="00EE10DC"/>
    <w:rsid w:val="00F015BA"/>
    <w:rsid w:val="00F37840"/>
    <w:rsid w:val="00F57767"/>
    <w:rsid w:val="00F90B89"/>
    <w:rsid w:val="00F92E3B"/>
    <w:rsid w:val="00FA6760"/>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96"/>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s>
</file>

<file path=word/webSettings.xml><?xml version="1.0" encoding="utf-8"?>
<w:webSettings xmlns:r="http://schemas.openxmlformats.org/officeDocument/2006/relationships" xmlns:w="http://schemas.openxmlformats.org/wordprocessingml/2006/main">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media/pdf/s/b/B07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care.co.uk/2018/05/15/tools-help-students-reflective-practice-using-theory/" TargetMode="External"/><Relationship Id="rId5" Type="http://schemas.openxmlformats.org/officeDocument/2006/relationships/webSettings" Target="webSettings.xml"/><Relationship Id="rId10" Type="http://schemas.openxmlformats.org/officeDocument/2006/relationships/hyperlink" Target="http://m.acas.org.uk/media/pdf/t/q/Help_for_small_firms__How_to_get_the_best_out_of_your_staff.pdf" TargetMode="External"/><Relationship Id="rId4" Type="http://schemas.openxmlformats.org/officeDocument/2006/relationships/settings" Target="settings.xml"/><Relationship Id="rId9" Type="http://schemas.openxmlformats.org/officeDocument/2006/relationships/hyperlink" Target="http://www.acas.org.uk/index.aspx?articleid=2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E606-86CB-4ECD-A93E-9DE7F862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2020-02-11T10:38:00Z</dcterms:created>
  <dcterms:modified xsi:type="dcterms:W3CDTF">2020-02-11T10:38:00Z</dcterms:modified>
</cp:coreProperties>
</file>